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28D0" w:rsidRPr="0064637C" w:rsidRDefault="00E96CB6" w:rsidP="000A28D0">
      <w:pPr>
        <w:widowControl w:val="0"/>
        <w:overflowPunct w:val="0"/>
        <w:autoSpaceDE w:val="0"/>
        <w:autoSpaceDN w:val="0"/>
        <w:adjustRightInd w:val="0"/>
        <w:snapToGrid w:val="0"/>
        <w:spacing w:after="120"/>
        <w:jc w:val="center"/>
        <w:rPr>
          <w:rFonts w:ascii="Bookman Old Style" w:hAnsi="Bookman Old Style" w:cs="Arial"/>
          <w:b/>
          <w:szCs w:val="24"/>
          <w:lang w:val="en-US"/>
        </w:rPr>
      </w:pPr>
      <w:r>
        <w:rPr>
          <w:rFonts w:ascii="Bookman Old Style" w:hAnsi="Bookman Old Style" w:cs="Arial"/>
          <w:b/>
          <w:szCs w:val="24"/>
          <w:lang w:val="en-US"/>
        </w:rPr>
        <w:t xml:space="preserve"> </w:t>
      </w:r>
      <w:bookmarkStart w:id="0" w:name="_GoBack"/>
      <w:bookmarkEnd w:id="0"/>
      <w:r w:rsidR="001E6206" w:rsidRPr="0064637C">
        <w:rPr>
          <w:rFonts w:ascii="Bookman Old Style" w:hAnsi="Bookman Old Style" w:cs="Arial"/>
          <w:b/>
          <w:szCs w:val="24"/>
          <w:lang w:val="en-US"/>
        </w:rPr>
        <w:t xml:space="preserve">BAB </w:t>
      </w:r>
      <w:r w:rsidR="00263BDF" w:rsidRPr="0064637C">
        <w:rPr>
          <w:rFonts w:ascii="Bookman Old Style" w:hAnsi="Bookman Old Style" w:cs="Arial"/>
          <w:b/>
          <w:szCs w:val="24"/>
          <w:lang w:val="en-US"/>
        </w:rPr>
        <w:t>V</w:t>
      </w:r>
      <w:r w:rsidR="00501B61" w:rsidRPr="0064637C">
        <w:rPr>
          <w:rFonts w:ascii="Bookman Old Style" w:hAnsi="Bookman Old Style" w:cs="Arial"/>
          <w:b/>
          <w:szCs w:val="24"/>
          <w:lang w:val="en-US"/>
        </w:rPr>
        <w:t>I</w:t>
      </w:r>
    </w:p>
    <w:p w:rsidR="000A28D0" w:rsidRPr="0064637C" w:rsidRDefault="001E6206" w:rsidP="00501B61">
      <w:pPr>
        <w:widowControl w:val="0"/>
        <w:overflowPunct w:val="0"/>
        <w:autoSpaceDE w:val="0"/>
        <w:autoSpaceDN w:val="0"/>
        <w:adjustRightInd w:val="0"/>
        <w:snapToGrid w:val="0"/>
        <w:spacing w:after="120"/>
        <w:jc w:val="center"/>
        <w:rPr>
          <w:rFonts w:ascii="Bookman Old Style" w:hAnsi="Bookman Old Style" w:cs="Arial"/>
          <w:b/>
          <w:szCs w:val="24"/>
          <w:lang w:val="en-US"/>
        </w:rPr>
      </w:pPr>
      <w:r w:rsidRPr="0064637C">
        <w:rPr>
          <w:rFonts w:ascii="Bookman Old Style" w:hAnsi="Bookman Old Style" w:cs="Arial"/>
          <w:b/>
          <w:szCs w:val="24"/>
          <w:lang w:val="id-ID"/>
        </w:rPr>
        <w:t>RENCANA PROGRAM DAN KEGIATAN</w:t>
      </w:r>
      <w:r w:rsidR="00501B61" w:rsidRPr="0064637C">
        <w:rPr>
          <w:rFonts w:ascii="Bookman Old Style" w:hAnsi="Bookman Old Style" w:cs="Arial"/>
          <w:b/>
          <w:szCs w:val="24"/>
          <w:lang w:val="en-US"/>
        </w:rPr>
        <w:t xml:space="preserve"> </w:t>
      </w:r>
    </w:p>
    <w:p w:rsidR="00263BDF" w:rsidRPr="0064637C" w:rsidRDefault="00263BDF" w:rsidP="00263BDF">
      <w:pPr>
        <w:widowControl w:val="0"/>
        <w:overflowPunct w:val="0"/>
        <w:autoSpaceDE w:val="0"/>
        <w:autoSpaceDN w:val="0"/>
        <w:adjustRightInd w:val="0"/>
        <w:snapToGrid w:val="0"/>
        <w:spacing w:after="120"/>
        <w:jc w:val="both"/>
        <w:rPr>
          <w:rFonts w:ascii="Bookman Old Style" w:hAnsi="Bookman Old Style" w:cs="Arial"/>
          <w:szCs w:val="24"/>
          <w:lang w:val="en-US"/>
        </w:rPr>
      </w:pPr>
    </w:p>
    <w:p w:rsidR="00825309" w:rsidRPr="0064637C" w:rsidRDefault="00825309" w:rsidP="0064637C">
      <w:pPr>
        <w:snapToGrid w:val="0"/>
        <w:spacing w:line="360" w:lineRule="auto"/>
        <w:jc w:val="both"/>
        <w:rPr>
          <w:rFonts w:ascii="Bookman Old Style" w:hAnsi="Bookman Old Style" w:cs="Arial"/>
          <w:szCs w:val="24"/>
          <w:lang w:val="en-US"/>
        </w:rPr>
      </w:pPr>
    </w:p>
    <w:p w:rsidR="00825309" w:rsidRPr="0064637C" w:rsidRDefault="00825309" w:rsidP="0069138C">
      <w:pPr>
        <w:snapToGrid w:val="0"/>
        <w:spacing w:line="360" w:lineRule="auto"/>
        <w:ind w:firstLine="851"/>
        <w:jc w:val="both"/>
        <w:rPr>
          <w:rFonts w:ascii="Bookman Old Style" w:hAnsi="Bookman Old Style" w:cs="Arial"/>
          <w:szCs w:val="24"/>
          <w:lang w:val="en-US"/>
        </w:rPr>
      </w:pPr>
      <w:r w:rsidRPr="0064637C">
        <w:rPr>
          <w:rFonts w:ascii="Bookman Old Style" w:hAnsi="Bookman Old Style" w:cs="Arial"/>
          <w:szCs w:val="24"/>
          <w:lang w:val="en-US"/>
        </w:rPr>
        <w:t>Program adalah kumpulan kegiatan yang sistematis dan terpadu untuk mendapatkan hasil yang dilaksanakan oleh satu atau beberapa instansi pemerintah ataupun dalam rangka kerjasama dengan masyarakat, guna mencapai tujuan dan sasaran yang telah ditetapkan.</w:t>
      </w:r>
    </w:p>
    <w:p w:rsidR="00825309" w:rsidRPr="0064637C" w:rsidRDefault="00825309" w:rsidP="0069138C">
      <w:pPr>
        <w:snapToGrid w:val="0"/>
        <w:spacing w:line="360" w:lineRule="auto"/>
        <w:ind w:firstLine="851"/>
        <w:jc w:val="both"/>
        <w:rPr>
          <w:rFonts w:ascii="Bookman Old Style" w:hAnsi="Bookman Old Style" w:cs="Arial"/>
          <w:szCs w:val="24"/>
          <w:lang w:val="en-US"/>
        </w:rPr>
      </w:pPr>
    </w:p>
    <w:p w:rsidR="00825309" w:rsidRPr="0064637C" w:rsidRDefault="00825309" w:rsidP="0069138C">
      <w:pPr>
        <w:snapToGrid w:val="0"/>
        <w:spacing w:line="360" w:lineRule="auto"/>
        <w:ind w:firstLine="851"/>
        <w:jc w:val="both"/>
        <w:rPr>
          <w:rFonts w:ascii="Bookman Old Style" w:hAnsi="Bookman Old Style" w:cs="Arial"/>
          <w:szCs w:val="24"/>
          <w:lang w:val="en-US"/>
        </w:rPr>
      </w:pPr>
      <w:r w:rsidRPr="0064637C">
        <w:rPr>
          <w:rFonts w:ascii="Bookman Old Style" w:hAnsi="Bookman Old Style" w:cs="Arial"/>
          <w:szCs w:val="24"/>
          <w:lang w:val="en-US"/>
        </w:rPr>
        <w:t>Keberhasilan program yang dilakukan sangat erat kaitannya dengan kebijakan in</w:t>
      </w:r>
      <w:r w:rsidR="00714E97" w:rsidRPr="0064637C">
        <w:rPr>
          <w:rFonts w:ascii="Bookman Old Style" w:hAnsi="Bookman Old Style" w:cs="Arial"/>
          <w:szCs w:val="24"/>
          <w:lang w:val="en-US"/>
        </w:rPr>
        <w:t>s</w:t>
      </w:r>
      <w:r w:rsidRPr="0064637C">
        <w:rPr>
          <w:rFonts w:ascii="Bookman Old Style" w:hAnsi="Bookman Old Style" w:cs="Arial"/>
          <w:szCs w:val="24"/>
          <w:lang w:val="en-US"/>
        </w:rPr>
        <w:t>t</w:t>
      </w:r>
      <w:r w:rsidR="00714E97" w:rsidRPr="0064637C">
        <w:rPr>
          <w:rFonts w:ascii="Bookman Old Style" w:hAnsi="Bookman Old Style" w:cs="Arial"/>
          <w:szCs w:val="24"/>
          <w:lang w:val="en-US"/>
        </w:rPr>
        <w:t>an</w:t>
      </w:r>
      <w:r w:rsidRPr="0064637C">
        <w:rPr>
          <w:rFonts w:ascii="Bookman Old Style" w:hAnsi="Bookman Old Style" w:cs="Arial"/>
          <w:szCs w:val="24"/>
          <w:lang w:val="en-US"/>
        </w:rPr>
        <w:t>si. Dalam rangka itu perlu diidentifikasi pula keterkaitan antara kebijakan yang telah ditetapkan dengan program dan kegiatan sebelum diimplementasikan. Kebijakan tersebut perlu dikaji terlebih dahulu untuk menyakinkan apakah kebijakan yang telah ditetapkan benar-benar dapat dilaksanakan.</w:t>
      </w:r>
    </w:p>
    <w:p w:rsidR="00175806" w:rsidRPr="0064637C" w:rsidRDefault="00175806" w:rsidP="0069138C">
      <w:pPr>
        <w:snapToGrid w:val="0"/>
        <w:spacing w:line="360" w:lineRule="auto"/>
        <w:ind w:firstLine="851"/>
        <w:jc w:val="both"/>
        <w:rPr>
          <w:rFonts w:ascii="Bookman Old Style" w:hAnsi="Bookman Old Style" w:cs="Arial"/>
          <w:szCs w:val="24"/>
          <w:lang w:val="en-US"/>
        </w:rPr>
      </w:pPr>
    </w:p>
    <w:p w:rsidR="00175806" w:rsidRPr="0064637C" w:rsidRDefault="00825309" w:rsidP="0069138C">
      <w:pPr>
        <w:snapToGrid w:val="0"/>
        <w:spacing w:line="360" w:lineRule="auto"/>
        <w:ind w:firstLine="851"/>
        <w:jc w:val="both"/>
        <w:rPr>
          <w:rFonts w:ascii="Bookman Old Style" w:hAnsi="Bookman Old Style" w:cs="Arial"/>
          <w:szCs w:val="24"/>
          <w:lang w:val="en-US"/>
        </w:rPr>
      </w:pPr>
      <w:r w:rsidRPr="0064637C">
        <w:rPr>
          <w:rFonts w:ascii="Bookman Old Style" w:hAnsi="Bookman Old Style" w:cs="Arial"/>
          <w:szCs w:val="24"/>
          <w:lang w:val="en-US"/>
        </w:rPr>
        <w:t xml:space="preserve">Kegiatan adalah tindakan nyata dalam jangka waktu tertentu yang dilakukan oleh instansi </w:t>
      </w:r>
      <w:proofErr w:type="gramStart"/>
      <w:r w:rsidRPr="0064637C">
        <w:rPr>
          <w:rFonts w:ascii="Bookman Old Style" w:hAnsi="Bookman Old Style" w:cs="Arial"/>
          <w:szCs w:val="24"/>
          <w:lang w:val="en-US"/>
        </w:rPr>
        <w:t xml:space="preserve">pemerintah  </w:t>
      </w:r>
      <w:r w:rsidR="00175806" w:rsidRPr="0064637C">
        <w:rPr>
          <w:rFonts w:ascii="Bookman Old Style" w:hAnsi="Bookman Old Style" w:cs="Arial"/>
          <w:szCs w:val="24"/>
          <w:lang w:val="en-US"/>
        </w:rPr>
        <w:t>sesuai</w:t>
      </w:r>
      <w:proofErr w:type="gramEnd"/>
      <w:r w:rsidR="00175806" w:rsidRPr="0064637C">
        <w:rPr>
          <w:rFonts w:ascii="Bookman Old Style" w:hAnsi="Bookman Old Style" w:cs="Arial"/>
          <w:szCs w:val="24"/>
          <w:lang w:val="en-US"/>
        </w:rPr>
        <w:t xml:space="preserve"> dengan kebijakan dan program yang telah ditetapkan dengan memanfaatkan sumber daya yang ada untuk mencapai sasaran dan tujuan tertentu. Dalam komponen keg</w:t>
      </w:r>
      <w:r w:rsidR="009F3380" w:rsidRPr="0064637C">
        <w:rPr>
          <w:rFonts w:ascii="Bookman Old Style" w:hAnsi="Bookman Old Style" w:cs="Arial"/>
          <w:szCs w:val="24"/>
          <w:lang w:val="en-US"/>
        </w:rPr>
        <w:t>iatan ini perlu ditetapkan indi</w:t>
      </w:r>
      <w:r w:rsidR="009F3380" w:rsidRPr="0064637C">
        <w:rPr>
          <w:rFonts w:ascii="Bookman Old Style" w:hAnsi="Bookman Old Style" w:cs="Arial"/>
          <w:szCs w:val="24"/>
          <w:lang w:val="id-ID"/>
        </w:rPr>
        <w:t>k</w:t>
      </w:r>
      <w:r w:rsidR="00175806" w:rsidRPr="0064637C">
        <w:rPr>
          <w:rFonts w:ascii="Bookman Old Style" w:hAnsi="Bookman Old Style" w:cs="Arial"/>
          <w:szCs w:val="24"/>
          <w:lang w:val="en-US"/>
        </w:rPr>
        <w:t>ator kinerja kegiatan dan rencana capaiannya.</w:t>
      </w:r>
    </w:p>
    <w:p w:rsidR="00175806" w:rsidRPr="0064637C" w:rsidRDefault="00175806" w:rsidP="0069138C">
      <w:pPr>
        <w:snapToGrid w:val="0"/>
        <w:spacing w:line="360" w:lineRule="auto"/>
        <w:ind w:firstLine="851"/>
        <w:jc w:val="both"/>
        <w:rPr>
          <w:rFonts w:ascii="Bookman Old Style" w:hAnsi="Bookman Old Style" w:cs="Arial"/>
          <w:szCs w:val="24"/>
          <w:lang w:val="en-US"/>
        </w:rPr>
      </w:pPr>
    </w:p>
    <w:p w:rsidR="00175806" w:rsidRPr="0064637C" w:rsidRDefault="00ED7A5E" w:rsidP="0069138C">
      <w:pPr>
        <w:snapToGrid w:val="0"/>
        <w:spacing w:line="360" w:lineRule="auto"/>
        <w:ind w:firstLine="851"/>
        <w:jc w:val="both"/>
        <w:rPr>
          <w:rFonts w:ascii="Bookman Old Style" w:hAnsi="Bookman Old Style" w:cs="Arial"/>
          <w:szCs w:val="24"/>
          <w:lang w:val="en-US"/>
        </w:rPr>
      </w:pPr>
      <w:r w:rsidRPr="0064637C">
        <w:rPr>
          <w:rFonts w:ascii="Bookman Old Style" w:hAnsi="Bookman Old Style" w:cs="Arial"/>
          <w:szCs w:val="24"/>
          <w:lang w:val="en-US"/>
        </w:rPr>
        <w:t xml:space="preserve">Program dan kegiatan yang ditetapkan merupakan program dan kegiatan yang berada dalam lingkup kewenangan </w:t>
      </w:r>
      <w:r w:rsidR="009234FB" w:rsidRPr="0064637C">
        <w:rPr>
          <w:rFonts w:ascii="Bookman Old Style" w:hAnsi="Bookman Old Style" w:cs="Arial"/>
          <w:szCs w:val="24"/>
          <w:lang w:val="en-US"/>
        </w:rPr>
        <w:t xml:space="preserve">Kecamatan </w:t>
      </w:r>
      <w:r w:rsidR="00286CCC" w:rsidRPr="0064637C">
        <w:rPr>
          <w:rFonts w:ascii="Bookman Old Style" w:hAnsi="Bookman Old Style" w:cs="Arial"/>
          <w:szCs w:val="24"/>
          <w:lang w:val="id-ID"/>
        </w:rPr>
        <w:t xml:space="preserve">Nagrak </w:t>
      </w:r>
      <w:r w:rsidRPr="0064637C">
        <w:rPr>
          <w:rFonts w:ascii="Bookman Old Style" w:hAnsi="Bookman Old Style" w:cs="Arial"/>
          <w:szCs w:val="24"/>
          <w:lang w:val="en-US"/>
        </w:rPr>
        <w:t xml:space="preserve">Kabupaten Sukabumi yaitu sebagaimana diuraikan dalam tabel </w:t>
      </w:r>
      <w:r w:rsidR="0064637C">
        <w:rPr>
          <w:rFonts w:ascii="Bookman Old Style" w:hAnsi="Bookman Old Style" w:cs="Arial"/>
          <w:szCs w:val="24"/>
          <w:lang w:val="en-US"/>
        </w:rPr>
        <w:t>6</w:t>
      </w:r>
      <w:r w:rsidR="005B5AA0" w:rsidRPr="0064637C">
        <w:rPr>
          <w:rFonts w:ascii="Bookman Old Style" w:hAnsi="Bookman Old Style" w:cs="Arial"/>
          <w:szCs w:val="24"/>
          <w:lang w:val="en-US"/>
        </w:rPr>
        <w:t xml:space="preserve">.1 </w:t>
      </w:r>
      <w:r w:rsidRPr="0064637C">
        <w:rPr>
          <w:rFonts w:ascii="Bookman Old Style" w:hAnsi="Bookman Old Style" w:cs="Arial"/>
          <w:szCs w:val="24"/>
          <w:lang w:val="en-US"/>
        </w:rPr>
        <w:t xml:space="preserve">berikut </w:t>
      </w:r>
      <w:proofErr w:type="gramStart"/>
      <w:r w:rsidR="005B5AA0" w:rsidRPr="0064637C">
        <w:rPr>
          <w:rFonts w:ascii="Bookman Old Style" w:hAnsi="Bookman Old Style" w:cs="Arial"/>
          <w:szCs w:val="24"/>
          <w:lang w:val="en-US"/>
        </w:rPr>
        <w:t xml:space="preserve">ini </w:t>
      </w:r>
      <w:r w:rsidRPr="0064637C">
        <w:rPr>
          <w:rFonts w:ascii="Bookman Old Style" w:hAnsi="Bookman Old Style" w:cs="Arial"/>
          <w:szCs w:val="24"/>
          <w:lang w:val="en-US"/>
        </w:rPr>
        <w:t>:</w:t>
      </w:r>
      <w:proofErr w:type="gramEnd"/>
    </w:p>
    <w:p w:rsidR="00696B9A" w:rsidRPr="0064637C" w:rsidRDefault="00696B9A" w:rsidP="003B4ABF">
      <w:pPr>
        <w:snapToGrid w:val="0"/>
        <w:rPr>
          <w:rFonts w:ascii="Bookman Old Style" w:hAnsi="Bookman Old Style"/>
          <w:szCs w:val="24"/>
          <w:lang w:val="en-US"/>
        </w:rPr>
        <w:sectPr w:rsidR="00696B9A" w:rsidRPr="0064637C" w:rsidSect="00442F88">
          <w:headerReference w:type="default" r:id="rId7"/>
          <w:footerReference w:type="default" r:id="rId8"/>
          <w:pgSz w:w="11909" w:h="16834" w:code="9"/>
          <w:pgMar w:top="1418" w:right="1134" w:bottom="1701" w:left="1985" w:header="851" w:footer="922" w:gutter="0"/>
          <w:pgNumType w:start="63"/>
          <w:cols w:space="720"/>
          <w:docGrid w:linePitch="360"/>
        </w:sectPr>
      </w:pPr>
    </w:p>
    <w:p w:rsidR="00690648" w:rsidRPr="0064637C" w:rsidRDefault="00690648" w:rsidP="00690648">
      <w:pPr>
        <w:pStyle w:val="ListParagraph"/>
        <w:spacing w:line="360" w:lineRule="auto"/>
        <w:ind w:left="0"/>
        <w:jc w:val="center"/>
        <w:rPr>
          <w:rFonts w:ascii="Bookman Old Style" w:hAnsi="Bookman Old Style" w:cs="Arial"/>
          <w:b/>
          <w:bCs/>
          <w:sz w:val="24"/>
          <w:szCs w:val="24"/>
        </w:rPr>
      </w:pPr>
      <w:r w:rsidRPr="0064637C">
        <w:rPr>
          <w:rFonts w:ascii="Bookman Old Style" w:hAnsi="Bookman Old Style" w:cs="Arial"/>
          <w:b/>
          <w:bCs/>
          <w:sz w:val="24"/>
          <w:szCs w:val="24"/>
        </w:rPr>
        <w:lastRenderedPageBreak/>
        <w:t>TABEL 6.1</w:t>
      </w:r>
    </w:p>
    <w:p w:rsidR="00690648" w:rsidRDefault="00690648" w:rsidP="00420459">
      <w:pPr>
        <w:pStyle w:val="ListParagraph"/>
        <w:spacing w:after="0" w:line="360" w:lineRule="auto"/>
        <w:ind w:left="0"/>
        <w:jc w:val="center"/>
        <w:rPr>
          <w:rFonts w:ascii="Bookman Old Style" w:hAnsi="Bookman Old Style" w:cs="Arial"/>
          <w:b/>
          <w:bCs/>
          <w:sz w:val="24"/>
          <w:szCs w:val="24"/>
        </w:rPr>
      </w:pPr>
      <w:r w:rsidRPr="0064637C">
        <w:rPr>
          <w:rFonts w:ascii="Bookman Old Style" w:hAnsi="Bookman Old Style" w:cs="Arial"/>
          <w:b/>
          <w:bCs/>
          <w:sz w:val="24"/>
          <w:szCs w:val="24"/>
        </w:rPr>
        <w:t>RENCANA PROGRAM, KEGIATAN, DAN PENDANAAN PERANGKAT DAERAH</w:t>
      </w:r>
    </w:p>
    <w:tbl>
      <w:tblPr>
        <w:tblW w:w="15903" w:type="dxa"/>
        <w:tblInd w:w="-1310" w:type="dxa"/>
        <w:tblLayout w:type="fixed"/>
        <w:tblCellMar>
          <w:left w:w="28" w:type="dxa"/>
          <w:right w:w="28" w:type="dxa"/>
        </w:tblCellMar>
        <w:tblLook w:val="04A0" w:firstRow="1" w:lastRow="0" w:firstColumn="1" w:lastColumn="0" w:noHBand="0" w:noVBand="1"/>
      </w:tblPr>
      <w:tblGrid>
        <w:gridCol w:w="969"/>
        <w:gridCol w:w="1104"/>
        <w:gridCol w:w="1015"/>
        <w:gridCol w:w="1312"/>
        <w:gridCol w:w="1191"/>
        <w:gridCol w:w="908"/>
        <w:gridCol w:w="580"/>
        <w:gridCol w:w="542"/>
        <w:gridCol w:w="677"/>
        <w:gridCol w:w="542"/>
        <w:gridCol w:w="746"/>
        <w:gridCol w:w="542"/>
        <w:gridCol w:w="636"/>
        <w:gridCol w:w="542"/>
        <w:gridCol w:w="592"/>
        <w:gridCol w:w="542"/>
        <w:gridCol w:w="733"/>
        <w:gridCol w:w="510"/>
        <w:gridCol w:w="766"/>
        <w:gridCol w:w="906"/>
        <w:gridCol w:w="548"/>
      </w:tblGrid>
      <w:tr w:rsidR="004022CF" w:rsidRPr="004022CF" w:rsidTr="0030146F">
        <w:trPr>
          <w:trHeight w:val="225"/>
          <w:tblHeader/>
        </w:trPr>
        <w:tc>
          <w:tcPr>
            <w:tcW w:w="969"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Tujuan</w:t>
            </w:r>
          </w:p>
        </w:tc>
        <w:tc>
          <w:tcPr>
            <w:tcW w:w="1104"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Sasaran</w:t>
            </w:r>
          </w:p>
        </w:tc>
        <w:tc>
          <w:tcPr>
            <w:tcW w:w="1015"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Kode</w:t>
            </w:r>
          </w:p>
        </w:tc>
        <w:tc>
          <w:tcPr>
            <w:tcW w:w="1312"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Program dan Kegiatan</w:t>
            </w:r>
          </w:p>
        </w:tc>
        <w:tc>
          <w:tcPr>
            <w:tcW w:w="1191"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Indikator Kinerja Tujuan, Sasaran, Program (outcome) dan Kegiatan (output)</w:t>
            </w:r>
          </w:p>
        </w:tc>
        <w:tc>
          <w:tcPr>
            <w:tcW w:w="908"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Data Capaian pada Tahun Awal Perencanaan (2020)</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Satuan</w:t>
            </w:r>
          </w:p>
        </w:tc>
        <w:tc>
          <w:tcPr>
            <w:tcW w:w="7370" w:type="dxa"/>
            <w:gridSpan w:val="12"/>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Target Kinerja Program dan Kerangka Pendanaan</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Unit Kerja SKPD Penanggung-jawab</w:t>
            </w:r>
          </w:p>
        </w:tc>
        <w:tc>
          <w:tcPr>
            <w:tcW w:w="548"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Lokasi</w:t>
            </w:r>
          </w:p>
        </w:tc>
      </w:tr>
      <w:tr w:rsidR="004022CF" w:rsidRPr="004022CF" w:rsidTr="0030146F">
        <w:trPr>
          <w:trHeight w:val="225"/>
          <w:tblHeader/>
        </w:trPr>
        <w:tc>
          <w:tcPr>
            <w:tcW w:w="969"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c>
          <w:tcPr>
            <w:tcW w:w="1104"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c>
          <w:tcPr>
            <w:tcW w:w="1015"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c>
          <w:tcPr>
            <w:tcW w:w="1312"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c>
          <w:tcPr>
            <w:tcW w:w="1191"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c>
          <w:tcPr>
            <w:tcW w:w="908"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c>
          <w:tcPr>
            <w:tcW w:w="580"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c>
          <w:tcPr>
            <w:tcW w:w="1219"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Tahun-1</w:t>
            </w:r>
          </w:p>
        </w:tc>
        <w:tc>
          <w:tcPr>
            <w:tcW w:w="1288"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Tahun-2</w:t>
            </w:r>
          </w:p>
        </w:tc>
        <w:tc>
          <w:tcPr>
            <w:tcW w:w="1178"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Tahun-3</w:t>
            </w:r>
          </w:p>
        </w:tc>
        <w:tc>
          <w:tcPr>
            <w:tcW w:w="1134"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Tahun-4</w:t>
            </w:r>
          </w:p>
        </w:tc>
        <w:tc>
          <w:tcPr>
            <w:tcW w:w="1275"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Tahun-5</w:t>
            </w:r>
          </w:p>
        </w:tc>
        <w:tc>
          <w:tcPr>
            <w:tcW w:w="1276" w:type="dxa"/>
            <w:gridSpan w:val="2"/>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Kondisi Kinerja pada akhir periode Renstra SKPD</w:t>
            </w:r>
          </w:p>
        </w:tc>
        <w:tc>
          <w:tcPr>
            <w:tcW w:w="906"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c>
          <w:tcPr>
            <w:tcW w:w="548"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r>
      <w:tr w:rsidR="0030146F" w:rsidRPr="004022CF" w:rsidTr="0030146F">
        <w:trPr>
          <w:trHeight w:val="70"/>
          <w:tblHeader/>
        </w:trPr>
        <w:tc>
          <w:tcPr>
            <w:tcW w:w="969"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c>
          <w:tcPr>
            <w:tcW w:w="1104"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c>
          <w:tcPr>
            <w:tcW w:w="1015"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c>
          <w:tcPr>
            <w:tcW w:w="1312"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c>
          <w:tcPr>
            <w:tcW w:w="1191"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c>
          <w:tcPr>
            <w:tcW w:w="908"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c>
          <w:tcPr>
            <w:tcW w:w="580"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c>
          <w:tcPr>
            <w:tcW w:w="542"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target</w:t>
            </w:r>
          </w:p>
        </w:tc>
        <w:tc>
          <w:tcPr>
            <w:tcW w:w="677"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proofErr w:type="gramStart"/>
            <w:r w:rsidRPr="004022CF">
              <w:rPr>
                <w:rFonts w:ascii="Arial Narrow" w:hAnsi="Arial Narrow" w:cs="Calibri"/>
                <w:sz w:val="14"/>
                <w:szCs w:val="14"/>
                <w:lang w:val="en-US"/>
              </w:rPr>
              <w:t>Rp.(</w:t>
            </w:r>
            <w:proofErr w:type="gramEnd"/>
            <w:r w:rsidRPr="004022CF">
              <w:rPr>
                <w:rFonts w:ascii="Arial Narrow" w:hAnsi="Arial Narrow" w:cs="Calibri"/>
                <w:sz w:val="14"/>
                <w:szCs w:val="14"/>
                <w:lang w:val="en-US"/>
              </w:rPr>
              <w:t>000)</w:t>
            </w:r>
          </w:p>
        </w:tc>
        <w:tc>
          <w:tcPr>
            <w:tcW w:w="542"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target</w:t>
            </w:r>
          </w:p>
        </w:tc>
        <w:tc>
          <w:tcPr>
            <w:tcW w:w="746"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proofErr w:type="gramStart"/>
            <w:r w:rsidRPr="004022CF">
              <w:rPr>
                <w:rFonts w:ascii="Arial Narrow" w:hAnsi="Arial Narrow" w:cs="Calibri"/>
                <w:sz w:val="14"/>
                <w:szCs w:val="14"/>
                <w:lang w:val="en-US"/>
              </w:rPr>
              <w:t>Rp.(</w:t>
            </w:r>
            <w:proofErr w:type="gramEnd"/>
            <w:r w:rsidRPr="004022CF">
              <w:rPr>
                <w:rFonts w:ascii="Arial Narrow" w:hAnsi="Arial Narrow" w:cs="Calibri"/>
                <w:sz w:val="14"/>
                <w:szCs w:val="14"/>
                <w:lang w:val="en-US"/>
              </w:rPr>
              <w:t>000)</w:t>
            </w:r>
          </w:p>
        </w:tc>
        <w:tc>
          <w:tcPr>
            <w:tcW w:w="542"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target</w:t>
            </w:r>
          </w:p>
        </w:tc>
        <w:tc>
          <w:tcPr>
            <w:tcW w:w="636"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proofErr w:type="gramStart"/>
            <w:r w:rsidRPr="004022CF">
              <w:rPr>
                <w:rFonts w:ascii="Arial Narrow" w:hAnsi="Arial Narrow" w:cs="Calibri"/>
                <w:sz w:val="14"/>
                <w:szCs w:val="14"/>
                <w:lang w:val="en-US"/>
              </w:rPr>
              <w:t>Rp.(</w:t>
            </w:r>
            <w:proofErr w:type="gramEnd"/>
            <w:r w:rsidRPr="004022CF">
              <w:rPr>
                <w:rFonts w:ascii="Arial Narrow" w:hAnsi="Arial Narrow" w:cs="Calibri"/>
                <w:sz w:val="14"/>
                <w:szCs w:val="14"/>
                <w:lang w:val="en-US"/>
              </w:rPr>
              <w:t>000)</w:t>
            </w:r>
          </w:p>
        </w:tc>
        <w:tc>
          <w:tcPr>
            <w:tcW w:w="542"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target</w:t>
            </w:r>
          </w:p>
        </w:tc>
        <w:tc>
          <w:tcPr>
            <w:tcW w:w="592"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proofErr w:type="gramStart"/>
            <w:r w:rsidRPr="004022CF">
              <w:rPr>
                <w:rFonts w:ascii="Arial Narrow" w:hAnsi="Arial Narrow" w:cs="Calibri"/>
                <w:sz w:val="14"/>
                <w:szCs w:val="14"/>
                <w:lang w:val="en-US"/>
              </w:rPr>
              <w:t>Rp.(</w:t>
            </w:r>
            <w:proofErr w:type="gramEnd"/>
            <w:r w:rsidRPr="004022CF">
              <w:rPr>
                <w:rFonts w:ascii="Arial Narrow" w:hAnsi="Arial Narrow" w:cs="Calibri"/>
                <w:sz w:val="14"/>
                <w:szCs w:val="14"/>
                <w:lang w:val="en-US"/>
              </w:rPr>
              <w:t>000)</w:t>
            </w:r>
          </w:p>
        </w:tc>
        <w:tc>
          <w:tcPr>
            <w:tcW w:w="542"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target</w:t>
            </w:r>
          </w:p>
        </w:tc>
        <w:tc>
          <w:tcPr>
            <w:tcW w:w="733"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proofErr w:type="gramStart"/>
            <w:r w:rsidRPr="004022CF">
              <w:rPr>
                <w:rFonts w:ascii="Arial Narrow" w:hAnsi="Arial Narrow" w:cs="Calibri"/>
                <w:sz w:val="14"/>
                <w:szCs w:val="14"/>
                <w:lang w:val="en-US"/>
              </w:rPr>
              <w:t>Rp.(</w:t>
            </w:r>
            <w:proofErr w:type="gramEnd"/>
            <w:r w:rsidRPr="004022CF">
              <w:rPr>
                <w:rFonts w:ascii="Arial Narrow" w:hAnsi="Arial Narrow" w:cs="Calibri"/>
                <w:sz w:val="14"/>
                <w:szCs w:val="14"/>
                <w:lang w:val="en-US"/>
              </w:rPr>
              <w:t>000)</w:t>
            </w:r>
          </w:p>
        </w:tc>
        <w:tc>
          <w:tcPr>
            <w:tcW w:w="510"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r w:rsidRPr="004022CF">
              <w:rPr>
                <w:rFonts w:ascii="Arial Narrow" w:hAnsi="Arial Narrow" w:cs="Calibri"/>
                <w:sz w:val="14"/>
                <w:szCs w:val="14"/>
                <w:lang w:val="en-US"/>
              </w:rPr>
              <w:t>target</w:t>
            </w:r>
          </w:p>
        </w:tc>
        <w:tc>
          <w:tcPr>
            <w:tcW w:w="766"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jc w:val="center"/>
              <w:rPr>
                <w:rFonts w:ascii="Arial Narrow" w:hAnsi="Arial Narrow" w:cs="Calibri"/>
                <w:sz w:val="14"/>
                <w:szCs w:val="14"/>
                <w:lang w:val="en-US"/>
              </w:rPr>
            </w:pPr>
            <w:proofErr w:type="gramStart"/>
            <w:r w:rsidRPr="004022CF">
              <w:rPr>
                <w:rFonts w:ascii="Arial Narrow" w:hAnsi="Arial Narrow" w:cs="Calibri"/>
                <w:sz w:val="14"/>
                <w:szCs w:val="14"/>
                <w:lang w:val="en-US"/>
              </w:rPr>
              <w:t>Rp.(</w:t>
            </w:r>
            <w:proofErr w:type="gramEnd"/>
            <w:r w:rsidRPr="004022CF">
              <w:rPr>
                <w:rFonts w:ascii="Arial Narrow" w:hAnsi="Arial Narrow" w:cs="Calibri"/>
                <w:sz w:val="14"/>
                <w:szCs w:val="14"/>
                <w:lang w:val="en-US"/>
              </w:rPr>
              <w:t>000)</w:t>
            </w:r>
          </w:p>
        </w:tc>
        <w:tc>
          <w:tcPr>
            <w:tcW w:w="906"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c>
          <w:tcPr>
            <w:tcW w:w="548"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4022CF" w:rsidRPr="004022CF" w:rsidRDefault="004022CF" w:rsidP="00BF55FC">
            <w:pPr>
              <w:rPr>
                <w:rFonts w:ascii="Arial Narrow" w:hAnsi="Arial Narrow" w:cs="Calibri"/>
                <w:sz w:val="14"/>
                <w:szCs w:val="14"/>
                <w:lang w:val="en-US"/>
              </w:rPr>
            </w:pPr>
          </w:p>
        </w:tc>
      </w:tr>
      <w:tr w:rsidR="0030146F" w:rsidRPr="004022CF" w:rsidTr="0030500C">
        <w:trPr>
          <w:trHeight w:val="225"/>
          <w:tblHeader/>
        </w:trPr>
        <w:tc>
          <w:tcPr>
            <w:tcW w:w="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1</w:t>
            </w:r>
          </w:p>
        </w:tc>
        <w:tc>
          <w:tcPr>
            <w:tcW w:w="1104"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2</w:t>
            </w:r>
          </w:p>
        </w:tc>
        <w:tc>
          <w:tcPr>
            <w:tcW w:w="1015"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4</w:t>
            </w:r>
          </w:p>
        </w:tc>
        <w:tc>
          <w:tcPr>
            <w:tcW w:w="131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5</w:t>
            </w:r>
          </w:p>
        </w:tc>
        <w:tc>
          <w:tcPr>
            <w:tcW w:w="1191"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6</w:t>
            </w:r>
          </w:p>
        </w:tc>
        <w:tc>
          <w:tcPr>
            <w:tcW w:w="908"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7</w:t>
            </w:r>
          </w:p>
        </w:tc>
        <w:tc>
          <w:tcPr>
            <w:tcW w:w="58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8</w:t>
            </w:r>
          </w:p>
        </w:tc>
        <w:tc>
          <w:tcPr>
            <w:tcW w:w="67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9</w:t>
            </w:r>
          </w:p>
        </w:tc>
        <w:tc>
          <w:tcPr>
            <w:tcW w:w="54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10</w:t>
            </w:r>
          </w:p>
        </w:tc>
        <w:tc>
          <w:tcPr>
            <w:tcW w:w="74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11</w:t>
            </w:r>
          </w:p>
        </w:tc>
        <w:tc>
          <w:tcPr>
            <w:tcW w:w="54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12</w:t>
            </w:r>
          </w:p>
        </w:tc>
        <w:tc>
          <w:tcPr>
            <w:tcW w:w="63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13</w:t>
            </w:r>
          </w:p>
        </w:tc>
        <w:tc>
          <w:tcPr>
            <w:tcW w:w="54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14</w:t>
            </w:r>
          </w:p>
        </w:tc>
        <w:tc>
          <w:tcPr>
            <w:tcW w:w="59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15</w:t>
            </w:r>
          </w:p>
        </w:tc>
        <w:tc>
          <w:tcPr>
            <w:tcW w:w="54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16</w:t>
            </w:r>
          </w:p>
        </w:tc>
        <w:tc>
          <w:tcPr>
            <w:tcW w:w="733"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17</w:t>
            </w:r>
          </w:p>
        </w:tc>
        <w:tc>
          <w:tcPr>
            <w:tcW w:w="51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18</w:t>
            </w:r>
          </w:p>
        </w:tc>
        <w:tc>
          <w:tcPr>
            <w:tcW w:w="76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19</w:t>
            </w:r>
          </w:p>
        </w:tc>
        <w:tc>
          <w:tcPr>
            <w:tcW w:w="90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687BCA">
            <w:pPr>
              <w:jc w:val="center"/>
              <w:rPr>
                <w:rFonts w:ascii="Arial Narrow" w:hAnsi="Arial Narrow" w:cs="Calibri"/>
                <w:sz w:val="14"/>
                <w:szCs w:val="14"/>
                <w:lang w:val="en-US"/>
              </w:rPr>
            </w:pPr>
            <w:r>
              <w:rPr>
                <w:rFonts w:ascii="Arial Narrow" w:hAnsi="Arial Narrow" w:cs="Calibri"/>
                <w:sz w:val="14"/>
                <w:szCs w:val="14"/>
                <w:lang w:val="en-US"/>
              </w:rPr>
              <w:t>20</w:t>
            </w:r>
          </w:p>
        </w:tc>
        <w:tc>
          <w:tcPr>
            <w:tcW w:w="548"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BF55FC" w:rsidRPr="004022CF" w:rsidRDefault="00BF55FC" w:rsidP="00BF55FC">
            <w:pPr>
              <w:jc w:val="center"/>
              <w:rPr>
                <w:rFonts w:ascii="Arial Narrow" w:hAnsi="Arial Narrow" w:cs="Calibri"/>
                <w:sz w:val="14"/>
                <w:szCs w:val="14"/>
                <w:lang w:val="en-US"/>
              </w:rPr>
            </w:pPr>
            <w:r w:rsidRPr="004022CF">
              <w:rPr>
                <w:rFonts w:ascii="Arial Narrow" w:hAnsi="Arial Narrow" w:cs="Calibri"/>
                <w:sz w:val="14"/>
                <w:szCs w:val="14"/>
                <w:lang w:val="en-US"/>
              </w:rPr>
              <w:t>21</w:t>
            </w:r>
          </w:p>
        </w:tc>
      </w:tr>
      <w:tr w:rsidR="00BF55FC" w:rsidRPr="004022CF" w:rsidTr="0030500C">
        <w:trPr>
          <w:trHeight w:val="900"/>
        </w:trPr>
        <w:tc>
          <w:tcPr>
            <w:tcW w:w="969" w:type="dxa"/>
            <w:tcBorders>
              <w:top w:val="single" w:sz="4" w:space="0" w:color="auto"/>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Terwujudnya sistem pemerintahan yang akuntabel dan melayani</w:t>
            </w:r>
          </w:p>
        </w:tc>
        <w:tc>
          <w:tcPr>
            <w:tcW w:w="1104" w:type="dxa"/>
            <w:tcBorders>
              <w:top w:val="single" w:sz="4" w:space="0" w:color="auto"/>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Meningkatnya tata kelola pemerintahan yang profesional dan akuntabel</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Program Penunjang Urusan Pemerintahan Daerah</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Persentase peningkatan kualitas birokrasi dan kualitas pelayanan publik</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100</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7.01.01.2.01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Perencanaan, penganggaran, dan evaluasi kinerja perangkat daerah</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6</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Dok</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21.000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25.500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30.000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35.000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6.531.000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6.642.500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57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7.01.01.2.01.01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Penyusunan Dokumen Perencanaan Perangkat Daerah</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w:t>
            </w:r>
            <w:proofErr w:type="gramEnd"/>
            <w:r w:rsidRPr="004022CF">
              <w:rPr>
                <w:rFonts w:ascii="Arial Narrow" w:hAnsi="Arial Narrow" w:cs="Calibri"/>
                <w:sz w:val="14"/>
                <w:szCs w:val="14"/>
                <w:lang w:val="en-US"/>
              </w:rPr>
              <w:t xml:space="preserve"> Tesusunnya dokumen perencanaan renstra dan renja perangkat daerah yang akuntabel  outcome: dokumen renstra dan renja</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3</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Dok</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4</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3</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3</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3</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4</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6.500.000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6.522.513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35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7.01.01.2.01.02</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Koordinasi dan Penyusunan Dokumen RKA-SKPD</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w:t>
            </w:r>
            <w:proofErr w:type="gramEnd"/>
            <w:r w:rsidRPr="004022CF">
              <w:rPr>
                <w:rFonts w:ascii="Arial Narrow" w:hAnsi="Arial Narrow" w:cs="Calibri"/>
                <w:sz w:val="14"/>
                <w:szCs w:val="14"/>
                <w:lang w:val="en-US"/>
              </w:rPr>
              <w:t xml:space="preserve"> Tersedianya perjalan dinas Konsultasi penyusunan dokumen RKA  Perangkat Daerah Outcome : koordinasi dan konsultasi</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1</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Dok</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6.500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1</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24.504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800"/>
        </w:trPr>
        <w:tc>
          <w:tcPr>
            <w:tcW w:w="969" w:type="dxa"/>
            <w:tcBorders>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 </w:t>
            </w:r>
          </w:p>
        </w:tc>
        <w:tc>
          <w:tcPr>
            <w:tcW w:w="1104" w:type="dxa"/>
            <w:tcBorders>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7.01.01.2.01.03</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Koordinasi dan Penyusunan Dokumen Perubahan RKA-SKPD</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w:t>
            </w:r>
            <w:proofErr w:type="gramEnd"/>
            <w:r w:rsidRPr="004022CF">
              <w:rPr>
                <w:rFonts w:ascii="Arial Narrow" w:hAnsi="Arial Narrow" w:cs="Calibri"/>
                <w:sz w:val="14"/>
                <w:szCs w:val="14"/>
                <w:lang w:val="en-US"/>
              </w:rPr>
              <w:t xml:space="preserve"> tersedianya perjalan dinas Konsultasi penyusunan dokumen RKA perubahanPerangkat Daerah Outcome : Koordinasi dan konsultasi</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1</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Dok</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6.500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24.504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top w:val="single" w:sz="4" w:space="0" w:color="auto"/>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lastRenderedPageBreak/>
              <w:t> </w:t>
            </w:r>
          </w:p>
        </w:tc>
        <w:tc>
          <w:tcPr>
            <w:tcW w:w="1104" w:type="dxa"/>
            <w:tcBorders>
              <w:top w:val="single" w:sz="4" w:space="0" w:color="auto"/>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7.01.01.2.01.04</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Koordinasi dan Penyusunan Dokumen DPA-SKPD</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:Tesusunnya</w:t>
            </w:r>
            <w:proofErr w:type="gramEnd"/>
            <w:r w:rsidRPr="004022CF">
              <w:rPr>
                <w:rFonts w:ascii="Arial Narrow" w:hAnsi="Arial Narrow" w:cs="Calibri"/>
                <w:sz w:val="14"/>
                <w:szCs w:val="14"/>
                <w:lang w:val="en-US"/>
              </w:rPr>
              <w:t xml:space="preserve"> dokumen DPA Perangkat Daerah Outcome :dokumen DPA</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1</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Dok</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6.500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24.504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57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7.01.01.2.01.05</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Koordinasi dan Penyusunan Dokumen Perubahan DPA-SKPD</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:Tesedianyan</w:t>
            </w:r>
            <w:proofErr w:type="gramEnd"/>
            <w:r w:rsidRPr="004022CF">
              <w:rPr>
                <w:rFonts w:ascii="Arial Narrow" w:hAnsi="Arial Narrow" w:cs="Calibri"/>
                <w:sz w:val="14"/>
                <w:szCs w:val="14"/>
                <w:lang w:val="en-US"/>
              </w:rPr>
              <w:t xml:space="preserve"> perjalanan dinas Konsultasi penyusunan dokumen DPA perubahan Perangkat Daerah Outcome : koordinasi dan konsultasi</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1</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Dok</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6.500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24.504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57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7.01.01.2.01.06</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Koordinasi dan Penyusunan Laporan Capaian Kinerja dan Ikhtisar Realisasi Kinerja SKPD</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w:t>
            </w:r>
            <w:proofErr w:type="gramEnd"/>
            <w:r w:rsidRPr="004022CF">
              <w:rPr>
                <w:rFonts w:ascii="Arial Narrow" w:hAnsi="Arial Narrow" w:cs="Calibri"/>
                <w:sz w:val="14"/>
                <w:szCs w:val="14"/>
                <w:lang w:val="en-US"/>
              </w:rPr>
              <w:t xml:space="preserve"> Tesusunnya   Laporan Capaian Kinerja dan Ikhtisar Realisasi Kinerja SKPD Outcome :Dikumen Laporan capaian kinerja dan ikhtiar realisasi kinerja</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2840000           </w:t>
            </w:r>
            <w:proofErr w:type="gramStart"/>
            <w:r w:rsidRPr="004022CF">
              <w:rPr>
                <w:rFonts w:ascii="Arial Narrow" w:hAnsi="Arial Narrow" w:cs="Calibri"/>
                <w:sz w:val="14"/>
                <w:szCs w:val="14"/>
                <w:lang w:val="en-US"/>
              </w:rPr>
              <w:t xml:space="preserve">   (</w:t>
            </w:r>
            <w:proofErr w:type="gramEnd"/>
            <w:r w:rsidRPr="004022CF">
              <w:rPr>
                <w:rFonts w:ascii="Arial Narrow" w:hAnsi="Arial Narrow" w:cs="Calibri"/>
                <w:sz w:val="14"/>
                <w:szCs w:val="14"/>
                <w:lang w:val="en-US"/>
              </w:rPr>
              <w:t xml:space="preserve"> 4 )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Dok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4</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4</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4</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4</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4</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22.016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45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7.01.01.2.02</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color w:val="auto"/>
                <w:sz w:val="14"/>
                <w:szCs w:val="14"/>
                <w:lang w:val="en-US"/>
              </w:rPr>
            </w:pPr>
            <w:r w:rsidRPr="004022CF">
              <w:rPr>
                <w:rFonts w:ascii="Arial Narrow" w:hAnsi="Arial Narrow" w:cs="Calibri"/>
                <w:b/>
                <w:bCs/>
                <w:color w:val="auto"/>
                <w:sz w:val="14"/>
                <w:szCs w:val="14"/>
                <w:lang w:val="en-US"/>
              </w:rPr>
              <w:t>Administrasi Keuangan Perangkat Daerah</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6.006.500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6.056.500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6.106.500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6.156.500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6.206.500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30.532.500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7.01.01.2.02.01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Penyediaan Gaji dan Tunjangan ASN</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w:t>
            </w:r>
            <w:proofErr w:type="gramEnd"/>
            <w:r w:rsidRPr="004022CF">
              <w:rPr>
                <w:rFonts w:ascii="Arial Narrow" w:hAnsi="Arial Narrow" w:cs="Calibri"/>
                <w:sz w:val="14"/>
                <w:szCs w:val="14"/>
                <w:lang w:val="en-US"/>
              </w:rPr>
              <w:t xml:space="preserve"> Tersedianya anggaran untuk gaji dan tunjangan pegawai ASN outcome :gaji dan tunjangan ASN terpenuhi</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2.559.105.957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Bulan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14,00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14,00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2.550.000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14,00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2.600.000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14,00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2.650.000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14,00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2.700.000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13.000.056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350"/>
        </w:trPr>
        <w:tc>
          <w:tcPr>
            <w:tcW w:w="969" w:type="dxa"/>
            <w:tcBorders>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 </w:t>
            </w:r>
          </w:p>
        </w:tc>
        <w:tc>
          <w:tcPr>
            <w:tcW w:w="1104" w:type="dxa"/>
            <w:tcBorders>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7.01.01.2.02.05</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Koordinasi dan Penyusunan Laporan Keuangan Akhir Tahun SKPD</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:Tesusunnya</w:t>
            </w:r>
            <w:proofErr w:type="gramEnd"/>
            <w:r w:rsidRPr="004022CF">
              <w:rPr>
                <w:rFonts w:ascii="Arial Narrow" w:hAnsi="Arial Narrow" w:cs="Calibri"/>
                <w:sz w:val="14"/>
                <w:szCs w:val="14"/>
                <w:lang w:val="en-US"/>
              </w:rPr>
              <w:t xml:space="preserve"> dokumen laporan keuangan akhir tahun Perangkat Daerah         Outcome :dokumen lapuran keuangan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Dok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17.500.004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350"/>
        </w:trPr>
        <w:tc>
          <w:tcPr>
            <w:tcW w:w="969" w:type="dxa"/>
            <w:tcBorders>
              <w:top w:val="single" w:sz="4" w:space="0" w:color="auto"/>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lastRenderedPageBreak/>
              <w:t> </w:t>
            </w:r>
          </w:p>
        </w:tc>
        <w:tc>
          <w:tcPr>
            <w:tcW w:w="1104" w:type="dxa"/>
            <w:tcBorders>
              <w:top w:val="single" w:sz="4" w:space="0" w:color="auto"/>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7.01.01.2.02.07</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Koordinasi dan Penyusunan Laporan Keuangan Bulanan/Triwulanan/Semesteran SKPD</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:Tesusunnya</w:t>
            </w:r>
            <w:proofErr w:type="gramEnd"/>
            <w:r w:rsidRPr="004022CF">
              <w:rPr>
                <w:rFonts w:ascii="Arial Narrow" w:hAnsi="Arial Narrow" w:cs="Calibri"/>
                <w:sz w:val="14"/>
                <w:szCs w:val="14"/>
                <w:lang w:val="en-US"/>
              </w:rPr>
              <w:t xml:space="preserve"> dokumen laporan keuangan semester Perangkat Daerah Outcome :dokumen lapuran keuangan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Dok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4,00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4,00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4,00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4,00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4,00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17.516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7.01.01.2.03.05</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Rekonsiliasi dan Penyusunan laporan barang milik daerah pada SKPD</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:Tesusunnya</w:t>
            </w:r>
            <w:proofErr w:type="gramEnd"/>
            <w:r w:rsidRPr="004022CF">
              <w:rPr>
                <w:rFonts w:ascii="Arial Narrow" w:hAnsi="Arial Narrow" w:cs="Calibri"/>
                <w:sz w:val="14"/>
                <w:szCs w:val="14"/>
                <w:lang w:val="en-US"/>
              </w:rPr>
              <w:t xml:space="preserve"> dokumen laporan BMDPerangkat Daerah Outcome :dokumen laporan BMD</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Dok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12,00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12,00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12,00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12,00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12,00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15.048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67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7.01.01.2.05</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color w:val="auto"/>
                <w:sz w:val="14"/>
                <w:szCs w:val="14"/>
                <w:lang w:val="en-US"/>
              </w:rPr>
            </w:pPr>
            <w:r w:rsidRPr="004022CF">
              <w:rPr>
                <w:rFonts w:ascii="Arial Narrow" w:hAnsi="Arial Narrow" w:cs="Calibri"/>
                <w:b/>
                <w:bCs/>
                <w:color w:val="auto"/>
                <w:sz w:val="14"/>
                <w:szCs w:val="14"/>
                <w:lang w:val="en-US"/>
              </w:rPr>
              <w:t>Administrasi Kepegawaian Perangkat Daerah</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18.000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71.000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79.000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82.000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85.000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335.000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7.01.01.2.05.01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Peningkatan Sarana dan Prasarana Disiplin Pegawai</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Pegawai struktural  , Outcome  peningkatan kapasitas pegawai</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8 </w:t>
            </w:r>
            <w:proofErr w:type="gramStart"/>
            <w:r w:rsidRPr="004022CF">
              <w:rPr>
                <w:rFonts w:ascii="Arial Narrow" w:hAnsi="Arial Narrow" w:cs="Calibri"/>
                <w:sz w:val="14"/>
                <w:szCs w:val="14"/>
                <w:lang w:val="en-US"/>
              </w:rPr>
              <w:t>orang</w:t>
            </w:r>
            <w:proofErr w:type="gramEnd"/>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8 </w:t>
            </w:r>
            <w:proofErr w:type="gramStart"/>
            <w:r w:rsidRPr="004022CF">
              <w:rPr>
                <w:rFonts w:ascii="Arial Narrow" w:hAnsi="Arial Narrow" w:cs="Calibri"/>
                <w:sz w:val="14"/>
                <w:szCs w:val="14"/>
                <w:lang w:val="en-US"/>
              </w:rPr>
              <w:t>orang</w:t>
            </w:r>
            <w:proofErr w:type="gramEnd"/>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8 </w:t>
            </w:r>
            <w:proofErr w:type="gramStart"/>
            <w:r w:rsidRPr="004022CF">
              <w:rPr>
                <w:rFonts w:ascii="Arial Narrow" w:hAnsi="Arial Narrow" w:cs="Calibri"/>
                <w:sz w:val="14"/>
                <w:szCs w:val="14"/>
                <w:lang w:val="en-US"/>
              </w:rPr>
              <w:t>orang</w:t>
            </w:r>
            <w:proofErr w:type="gramEnd"/>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8 </w:t>
            </w:r>
            <w:proofErr w:type="gramStart"/>
            <w:r w:rsidRPr="004022CF">
              <w:rPr>
                <w:rFonts w:ascii="Arial Narrow" w:hAnsi="Arial Narrow" w:cs="Calibri"/>
                <w:sz w:val="14"/>
                <w:szCs w:val="14"/>
                <w:lang w:val="en-US"/>
              </w:rPr>
              <w:t>orang</w:t>
            </w:r>
            <w:proofErr w:type="gramEnd"/>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8 </w:t>
            </w:r>
            <w:proofErr w:type="gramStart"/>
            <w:r w:rsidRPr="004022CF">
              <w:rPr>
                <w:rFonts w:ascii="Arial Narrow" w:hAnsi="Arial Narrow" w:cs="Calibri"/>
                <w:sz w:val="14"/>
                <w:szCs w:val="14"/>
                <w:lang w:val="en-US"/>
              </w:rPr>
              <w:t>orang</w:t>
            </w:r>
            <w:proofErr w:type="gramEnd"/>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35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7.01.01.2.05.02</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Pengadaan Pakaian Dinas Beserta Atribut Kelengkapannya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PDH,PDL,pakaian olahraga,korpri,pakaian adat  , Outcome Terwujudnya disiplin pegawai</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6.600.000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Stel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23</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115</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57.500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115</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115</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62.500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115</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65.000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255.460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7.01.01.2.05.11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Bimbingan Teknis Implementasi Peraturan perundang-undangan</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Pegawai struktural  , Outcome  peningkatan kapasitas pegawai</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orang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4</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4</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4</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4</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4</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20.016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22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7.01.01.2.06</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color w:val="auto"/>
                <w:sz w:val="14"/>
                <w:szCs w:val="14"/>
                <w:lang w:val="en-US"/>
              </w:rPr>
            </w:pPr>
            <w:r w:rsidRPr="004022CF">
              <w:rPr>
                <w:rFonts w:ascii="Arial Narrow" w:hAnsi="Arial Narrow" w:cs="Calibri"/>
                <w:b/>
                <w:bCs/>
                <w:color w:val="auto"/>
                <w:sz w:val="14"/>
                <w:szCs w:val="14"/>
                <w:lang w:val="en-US"/>
              </w:rPr>
              <w:t>Administrasi Umum</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125.750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5.163.250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191.000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214.250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236.500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5.930.750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7.01.01.2.06.01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Penyediaan Komponen Instalasi Listrik /Penerangan Bangunan Kantor</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Instalasi listrik   , Outcome Terpasangnya instalasi listrik kantor</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2.274.000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jenis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20</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20</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20</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20</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20</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4.500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18.580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top w:val="single" w:sz="4" w:space="0" w:color="auto"/>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lastRenderedPageBreak/>
              <w:t> </w:t>
            </w:r>
          </w:p>
        </w:tc>
        <w:tc>
          <w:tcPr>
            <w:tcW w:w="1104" w:type="dxa"/>
            <w:tcBorders>
              <w:top w:val="single" w:sz="4" w:space="0" w:color="auto"/>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7.01.01.2.06.02</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Penyediaan Peralatan dan Perlengkapan Kantor</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jasa peralatan dan perlengkapan kantor , Outcome Lancarnya pelayanan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34.925.000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jenis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36.000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37.000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38.000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38.000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184.040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7.01.01.2.06.03</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Penyediaan Peralatan Rumah Tangga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peralatan rumah tanggah , Outcome Terfasilitasinya kegiatan kantor</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16.620.700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jenis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5.250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6.500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5.023.290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7.01.01.2.06.04</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Penyediaan Bahan Logistik Kantor</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kebutuhan ATK  , Outcome Lancarnya administrasi perkantoran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22.513.000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jenis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15</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15</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15</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15</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15</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45.000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175.060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57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7.01.01.2.06.05</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Penyediaan Barang Cetakan dan Penggandaan</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kebutuhan barang cetakan dan penggandaan   , Outcome Terpenuhinya kegiatan administrasi kantor</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9.884.000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jenis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3</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7.500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3</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8.000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3</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8.500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3</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9.000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3</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9.500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42.512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7.01.01.2.06.06</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Penyediaan bahan bacaan dan peraturan perundang-undangan</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jasa Surat kabar dan majalah   , Outcome Lancarnya administrasi perkantoran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1.000.000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eks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10.048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7.01.01.2.06.08</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Fasilitasi Kunjungan Tamu</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w:t>
            </w:r>
            <w:proofErr w:type="gramEnd"/>
            <w:r w:rsidRPr="004022CF">
              <w:rPr>
                <w:rFonts w:ascii="Arial Narrow" w:hAnsi="Arial Narrow" w:cs="Calibri"/>
                <w:sz w:val="14"/>
                <w:szCs w:val="14"/>
                <w:lang w:val="en-US"/>
              </w:rPr>
              <w:t xml:space="preserve"> tersedianyan mami tamu                   Outcome : Terlayaninya pelayanan tamu</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Bulan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7.000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30.048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575"/>
        </w:trPr>
        <w:tc>
          <w:tcPr>
            <w:tcW w:w="969" w:type="dxa"/>
            <w:tcBorders>
              <w:top w:val="single" w:sz="4" w:space="0" w:color="auto"/>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lastRenderedPageBreak/>
              <w:t> </w:t>
            </w:r>
          </w:p>
        </w:tc>
        <w:tc>
          <w:tcPr>
            <w:tcW w:w="1104" w:type="dxa"/>
            <w:tcBorders>
              <w:top w:val="single" w:sz="4" w:space="0" w:color="auto"/>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7.01.01.2.06.09</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Penyediaan Rapat Koordinasi dan Konsultasi SKPD</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Output: Tesedianya mamin rapat rutin dan rapat pengajian serta rapat koordinasi Outcome: Terpenuhinyan kegiatan rapat-rapat di kecamatan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41.740.000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Bulan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250.048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7.01.01.2.06.10</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Penatausahaan arsip Dinamis pada SKPD</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:Terfasilitasinya</w:t>
            </w:r>
            <w:proofErr w:type="gramEnd"/>
            <w:r w:rsidRPr="004022CF">
              <w:rPr>
                <w:rFonts w:ascii="Arial Narrow" w:hAnsi="Arial Narrow" w:cs="Calibri"/>
                <w:sz w:val="14"/>
                <w:szCs w:val="14"/>
                <w:lang w:val="en-US"/>
              </w:rPr>
              <w:t xml:space="preserve"> Penataan arsip  , Outcome  Terpenuhinya penataan arsip</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Bulan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3.250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3.750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17.548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7.01.01.2.06.11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Dukungan Pelaksanaan Sistem Pemerintahan Berbasis Elektronik pada SKPD</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Pegawai struktural  , Outcome  peningkatan kapasitas pegawai</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Paket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180.004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7.01.01.2.07</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color w:val="auto"/>
                <w:sz w:val="14"/>
                <w:szCs w:val="14"/>
                <w:lang w:val="en-US"/>
              </w:rPr>
            </w:pPr>
            <w:r w:rsidRPr="004022CF">
              <w:rPr>
                <w:rFonts w:ascii="Arial Narrow" w:hAnsi="Arial Narrow" w:cs="Calibri"/>
                <w:b/>
                <w:bCs/>
                <w:color w:val="auto"/>
                <w:sz w:val="14"/>
                <w:szCs w:val="14"/>
                <w:lang w:val="en-US"/>
              </w:rPr>
              <w:t>Pengadaan barang milik daerah penunjang urusan pemerintah daerah</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510.000,00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630.000,00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500.000,00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320.000,00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1.960.000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7.01.01.2.07.02</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Pengadaan Kendaraan Dinas Operasional atau Lapangan</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kendaraan Dinas  , Outcome  lancarnya pelayanan kepada masyarakat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Unit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0</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100.003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7.01.01.2.07.05</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Pengadaan Mebel</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Mebeuler, Outcome Lancarnya Pelayanan kantor</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Unit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2</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60.014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7.01.01.2.07.06</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Pengadaan Peralatan dan Mesin Lainnya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peralatan mesin kantor Outcome Lancarnya Pelayanan kantor</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Unit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175.034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top w:val="single" w:sz="4" w:space="0" w:color="auto"/>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lastRenderedPageBreak/>
              <w:t> </w:t>
            </w:r>
          </w:p>
        </w:tc>
        <w:tc>
          <w:tcPr>
            <w:tcW w:w="1104" w:type="dxa"/>
            <w:tcBorders>
              <w:top w:val="single" w:sz="4" w:space="0" w:color="auto"/>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7.01.01.2.07.09</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Pengadaan Gedung Kantor atau Bangunan Lainnya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Ruang kerja  dan Rumah dinas camat   , Outcome  Kenyamanan  ruang kerja</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148.992.700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Unit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550.003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7.01.01.2.07.10</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Pengadaan Sarana dan Prasarana Gedung Kantor atau Bangunan Lainnya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pagar kantor dan ruang PATEN     , Outcome  Kenyamanan  ruang kerja</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Jenis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600.004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7.01.01.2.07.11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Pengadaan Sarana dan Prasarana Pendukung Gedung Kantor atau Bangunan Lainnya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Halaman kantor    , Outcome  Kenyamanan  tempat kerja</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Jenis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125.000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475.004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67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7.01.01.2.08</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color w:val="auto"/>
                <w:sz w:val="14"/>
                <w:szCs w:val="14"/>
                <w:lang w:val="en-US"/>
              </w:rPr>
            </w:pPr>
            <w:r w:rsidRPr="004022CF">
              <w:rPr>
                <w:rFonts w:ascii="Arial Narrow" w:hAnsi="Arial Narrow" w:cs="Calibri"/>
                <w:b/>
                <w:bCs/>
                <w:color w:val="auto"/>
                <w:sz w:val="14"/>
                <w:szCs w:val="14"/>
                <w:lang w:val="en-US"/>
              </w:rPr>
              <w:t>Penyediaan jasa penunjang urusan pemerintahan daerah</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256.000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268.000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281.000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293.000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306.000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1.404.000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7.01.01.2.08.01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Penyediaan Jasa Surat Menyurat</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jasa Surat kabar dan majalah   , Outcome Lancarnya administrasi perkantoran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lembar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100</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100</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100</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100</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100</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5.400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7.01.01.2.08.02</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Penyediaan Jasa Komunikasi, Sumber Daya Air dan Listrik</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jasa kebersihan , sumberdaya air dan listrik   , Outcome Lancarnya administrasi perkantoran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20.280.087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Bulan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32.000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37.000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174.048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7.01.01.2.08.03</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Penyediaan Jasa Peralatan dan Perlengkapan Kantor</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Jasa sewa perlengkapan dan peralatan kantor  , OutcomeLancarnya pelayanan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Bulan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12</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25.048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top w:val="single" w:sz="4" w:space="0" w:color="auto"/>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lastRenderedPageBreak/>
              <w:t> </w:t>
            </w:r>
          </w:p>
        </w:tc>
        <w:tc>
          <w:tcPr>
            <w:tcW w:w="1104" w:type="dxa"/>
            <w:tcBorders>
              <w:top w:val="single" w:sz="4" w:space="0" w:color="auto"/>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7.01.01.2.08.04</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Penyediaan Jasa Pelayanan Umum Kantor</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:Tersedianya</w:t>
            </w:r>
            <w:proofErr w:type="gramEnd"/>
            <w:r w:rsidRPr="004022CF">
              <w:rPr>
                <w:rFonts w:ascii="Arial Narrow" w:hAnsi="Arial Narrow" w:cs="Calibri"/>
                <w:sz w:val="14"/>
                <w:szCs w:val="14"/>
                <w:lang w:val="en-US"/>
              </w:rPr>
              <w:t xml:space="preserve"> honorarium perangkat kegiatan  , OutcomeLancarnya pelayanan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202.800.000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Bulan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13</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220.000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13</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230.000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13</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240.000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13</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13</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260.000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1.200.052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7.01.01.2.09</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color w:val="auto"/>
                <w:sz w:val="14"/>
                <w:szCs w:val="14"/>
                <w:lang w:val="en-US"/>
              </w:rPr>
            </w:pPr>
            <w:r w:rsidRPr="004022CF">
              <w:rPr>
                <w:rFonts w:ascii="Arial Narrow" w:hAnsi="Arial Narrow" w:cs="Calibri"/>
                <w:b/>
                <w:bCs/>
                <w:color w:val="auto"/>
                <w:sz w:val="14"/>
                <w:szCs w:val="14"/>
                <w:lang w:val="en-US"/>
              </w:rPr>
              <w:t>Pemeliharaan Barang Milik Daerah Penunjang Urusan Pemerintahan Daerah</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202.350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362.350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412.350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462.350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462.350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1.901.750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35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7.01.01.2.09.01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Penyediaan Jasa Pemeliharaan, Biaya Pemeliharaan, dan Pajak Kendaraan Perorangan Dinas atau kendaraan Dinas Jabatan</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pemeliharaan rutin/berkala kendaraan dinas  , Outcome  Lancarnya pelayanan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49.918.670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Unit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62.350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62.350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62.350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62.350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62.350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311.754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7.01.01.2.09.02</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Penyediaan Jasa Pemeliharaan, Biaya Pemeliharaan, dan Pajak Kendaraan operasional atau lapangan</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pemeliharaan rutin/berkala kendaraan dinas  , Outcome  Lancarnya pelayanan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Unit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4</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4</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4</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4</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4</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150.016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7.01.01.2.09.05</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Pemeliharaan Meubel</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pemeliharaan Beubeler  , Outcome  Lancarnya pelayanan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Set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5</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5</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5</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5</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5</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40.020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7.01.01.2.09.06</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Pemeliharaan Peralatan dan Mesin Lainnya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pemeliharaan rutin/berkala kompter  , Outcome  Lancarnya pelayanan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6.400.000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Unit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10</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50.040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top w:val="single" w:sz="4" w:space="0" w:color="auto"/>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lastRenderedPageBreak/>
              <w:t> </w:t>
            </w:r>
          </w:p>
        </w:tc>
        <w:tc>
          <w:tcPr>
            <w:tcW w:w="1104" w:type="dxa"/>
            <w:tcBorders>
              <w:top w:val="single" w:sz="4" w:space="0" w:color="auto"/>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7.01.01.2.09.09</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Pemeliharaan /Rehabilitasi Gedung Kantor dan Bangunan Lainnya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pemeliharaan rutin/berkala kantor  , Outcome  kenyamanan lingkungan pelayanan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15.000.000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M2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600</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750</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800</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800</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250.000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852.950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7.01.01.2.09.10</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Pemeliharaan /Rehabilitasi Sarana dan Prasarana Gedung Kantor atau Bangunan Lainnya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pemeliharaan rutin/berkala kantor  , Outcome  kenyamanan lingkungan pelayanan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250.000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7.01.01.2.09.11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Pemeliharaan /Rehabilitasi Sarana dan Prasarana Pendukung Gedung Kantor atau Bangunan Lainnya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pemeliharaan rutin/berkala kantor  , Outcome  kenyamanan lingkungan pelayanan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250.000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top w:val="single" w:sz="4" w:space="0" w:color="auto"/>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Meningkatnya tata kelola pemerintahan yang profesional dan akuntabel</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7.01.02</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Program Penyelenggaraan Pemerintahan dan Pelayanan Publik</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Persentase peningkatan kualitas pelayanan publik</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7.01.02.2.01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Koordinasi Penyelenggaraan kegiatan Pemerintahan di Tingkat Kecamatan</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21.000,00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16.730,00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25.000,00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25.000,00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25.000,00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112.730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800"/>
        </w:trPr>
        <w:tc>
          <w:tcPr>
            <w:tcW w:w="969" w:type="dxa"/>
            <w:tcBorders>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7.01.02.2.01.01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Koordinasi/Sinergi Perencanaan dan Pelaksanaan Kegiatan Pemerintahan dengan Perangkat Daerah dan Instansi Vertikal terkait</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Output: Tesedianya mamin rapat koordinasi/sinergi perencanaan dan pelaksanaan kegiatan Outcome: Terpenuhinyan kegiatan koordinasi di kecamatan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42.000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350"/>
        </w:trPr>
        <w:tc>
          <w:tcPr>
            <w:tcW w:w="969" w:type="dxa"/>
            <w:tcBorders>
              <w:top w:val="single" w:sz="4" w:space="0" w:color="auto"/>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lastRenderedPageBreak/>
              <w:t> </w:t>
            </w:r>
          </w:p>
        </w:tc>
        <w:tc>
          <w:tcPr>
            <w:tcW w:w="1104" w:type="dxa"/>
            <w:tcBorders>
              <w:top w:val="single" w:sz="4" w:space="0" w:color="auto"/>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7.01.02.2.01.02</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Peningkatan Efektifitas Kegiatan Kegiatan Pemerintahan di tingkat kecamatan</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Pembinaan Bidang Pelayanan Umun   , Outcome Meningkatnya Pelayanan umun di kecamatan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10.730,00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35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7.01.02.2.02</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Penyelenggaraan Urusan Pemerintahan yang tidak dilaksanakan oleh unit kerja perangkat daerah yang ada di kecamatan</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15.000,00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75.000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35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7.01.02.2.02.03</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Peningkatan Efektifitas Pelaksanaan pelayanan kepada masyarakat di wilayah kecamatan</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Pembinaan Bidang Pelayanan Umun   , Outcome Meningkatnya Pelayanan umun di kecamatan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75.000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7.01.02.2.04</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color w:val="auto"/>
                <w:sz w:val="14"/>
                <w:szCs w:val="14"/>
                <w:lang w:val="en-US"/>
              </w:rPr>
            </w:pPr>
            <w:r w:rsidRPr="004022CF">
              <w:rPr>
                <w:rFonts w:ascii="Arial Narrow" w:hAnsi="Arial Narrow" w:cs="Calibri"/>
                <w:b/>
                <w:bCs/>
                <w:color w:val="auto"/>
                <w:sz w:val="14"/>
                <w:szCs w:val="14"/>
                <w:lang w:val="en-US"/>
              </w:rPr>
              <w:t>Pelaksanaan Urusan Pemerintahan yang Dilimpahkan kepada Camat</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36.545.000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64.000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65.000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36.804.000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800"/>
        </w:trPr>
        <w:tc>
          <w:tcPr>
            <w:tcW w:w="969" w:type="dxa"/>
            <w:tcBorders>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7.01.02.2.04.02</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Pelaksanaan Urusan Pemerintahan yang terkait dengan pelayanan perizinan non usaha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w:t>
            </w:r>
            <w:proofErr w:type="gramEnd"/>
            <w:r w:rsidRPr="004022CF">
              <w:rPr>
                <w:rFonts w:ascii="Arial Narrow" w:hAnsi="Arial Narrow" w:cs="Calibri"/>
                <w:sz w:val="14"/>
                <w:szCs w:val="14"/>
                <w:lang w:val="en-US"/>
              </w:rPr>
              <w:t xml:space="preserve"> tersedianya Instensif kolektor PBB desa dan perjalan dinas serta oprasional dan biaya umum   PBB ke desa Outcome :Lancarnya pelayanan intensifikasi PBB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36.545.000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64.000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65.000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36.804.000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top w:val="single" w:sz="4" w:space="0" w:color="auto"/>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lastRenderedPageBreak/>
              <w:t> </w:t>
            </w:r>
          </w:p>
        </w:tc>
        <w:tc>
          <w:tcPr>
            <w:tcW w:w="1104" w:type="dxa"/>
            <w:tcBorders>
              <w:top w:val="single" w:sz="4" w:space="0" w:color="auto"/>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Meningkatnya tata kelola pemerintahan yang profesional dan akuntabel</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7.01.03</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Program Pemberdayaan Masyarakat Desa dan Keluharan</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Persentase peningkatan tingkat partisipasi masyarakat dalam pembangunan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45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7.01.03.2.01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color w:val="auto"/>
                <w:sz w:val="14"/>
                <w:szCs w:val="14"/>
                <w:lang w:val="en-US"/>
              </w:rPr>
            </w:pPr>
            <w:r w:rsidRPr="004022CF">
              <w:rPr>
                <w:rFonts w:ascii="Arial Narrow" w:hAnsi="Arial Narrow" w:cs="Calibri"/>
                <w:b/>
                <w:bCs/>
                <w:color w:val="auto"/>
                <w:sz w:val="14"/>
                <w:szCs w:val="14"/>
                <w:lang w:val="en-US"/>
              </w:rPr>
              <w:t>Koordinasi Kegiatan Pemberdayaan Desa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635.000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635.000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650.000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3.220.000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7.01.03.2.01.01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Peningkatan partisipasi masyarakat dalam forum musyawarah perencanaan pembangunan di desa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:Musrenbang</w:t>
            </w:r>
            <w:proofErr w:type="gramEnd"/>
            <w:r w:rsidRPr="004022CF">
              <w:rPr>
                <w:rFonts w:ascii="Arial Narrow" w:hAnsi="Arial Narrow" w:cs="Calibri"/>
                <w:sz w:val="14"/>
                <w:szCs w:val="14"/>
                <w:lang w:val="en-US"/>
              </w:rPr>
              <w:t xml:space="preserve">  desa dan Kecamatan , Outcome Dokumen Musrenbang Kecamatan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26.162.200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220.000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57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7.01.03.2.01.03</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Peningkatan efektifitas kegiatan pemberdayaan masyarakat di wilayah kecamatan</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Pembinaan Bidang Pemberdayaan Masyarakat dan Desa   , Outcome Meningkatnya partisipasi pembangunan di desa</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600.000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3.000.000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 xml:space="preserve"> SKPD terkait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top w:val="single" w:sz="4" w:space="0" w:color="auto"/>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Meningkatnya tata kelola pemerintahan yang profesional dan akuntabel</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7.01.04</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Program Koordinasi Ketentraman dan Ketertiban Umum</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Persentase  tingkat</w:t>
            </w:r>
            <w:proofErr w:type="gramEnd"/>
            <w:r w:rsidRPr="004022CF">
              <w:rPr>
                <w:rFonts w:ascii="Arial Narrow" w:hAnsi="Arial Narrow" w:cs="Calibri"/>
                <w:sz w:val="14"/>
                <w:szCs w:val="14"/>
                <w:lang w:val="en-US"/>
              </w:rPr>
              <w:t xml:space="preserve"> pelanggaran perda dan perkada yang terselesaikan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7.01.04.2.01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color w:val="auto"/>
                <w:sz w:val="14"/>
                <w:szCs w:val="14"/>
                <w:lang w:val="en-US"/>
              </w:rPr>
            </w:pPr>
            <w:r w:rsidRPr="004022CF">
              <w:rPr>
                <w:rFonts w:ascii="Arial Narrow" w:hAnsi="Arial Narrow" w:cs="Calibri"/>
                <w:b/>
                <w:bCs/>
                <w:color w:val="auto"/>
                <w:sz w:val="14"/>
                <w:szCs w:val="14"/>
                <w:lang w:val="en-US"/>
              </w:rPr>
              <w:t>Koordinasi Upaya Penyelenggaraan Ketentraman dan Ketertiban Umum</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30.000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30.000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30.000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30.000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30.000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575"/>
        </w:trPr>
        <w:tc>
          <w:tcPr>
            <w:tcW w:w="969" w:type="dxa"/>
            <w:tcBorders>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7.01.04.2.01.01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Sinegritas dengan kepolisian negara Republik Indonesia, Tentara Nasional Indonesia dan Instansi Vertikal di wilayah kecamatan</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Pembinaan Ketentraman Ketertiban    , Outcome kondusipnya di desa-desa</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2.380.000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75.000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575"/>
        </w:trPr>
        <w:tc>
          <w:tcPr>
            <w:tcW w:w="969" w:type="dxa"/>
            <w:tcBorders>
              <w:top w:val="single" w:sz="4" w:space="0" w:color="auto"/>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lastRenderedPageBreak/>
              <w:t> </w:t>
            </w:r>
          </w:p>
        </w:tc>
        <w:tc>
          <w:tcPr>
            <w:tcW w:w="1104" w:type="dxa"/>
            <w:tcBorders>
              <w:top w:val="single" w:sz="4" w:space="0" w:color="auto"/>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7.01.04.2.01.02</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Harmonisasi hubungan dengan tokoh agama dan tokoh masyarakat</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Pembinaan Bidang Kesejahteraan Sosial    , Outcome adanya pemahaman masyarakat di bidang Kesejahteraan Sosial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2.310.000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75.000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7.01.04.2.02</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color w:val="auto"/>
                <w:sz w:val="14"/>
                <w:szCs w:val="14"/>
                <w:lang w:val="en-US"/>
              </w:rPr>
            </w:pPr>
            <w:r w:rsidRPr="004022CF">
              <w:rPr>
                <w:rFonts w:ascii="Arial Narrow" w:hAnsi="Arial Narrow" w:cs="Calibri"/>
                <w:b/>
                <w:bCs/>
                <w:color w:val="auto"/>
                <w:sz w:val="14"/>
                <w:szCs w:val="14"/>
                <w:lang w:val="en-US"/>
              </w:rPr>
              <w:t>Koordinasi Penerapan dan penegakan peraturan daerah dan peraturan kepala daerah</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15.000,00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15.000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75.000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575"/>
        </w:trPr>
        <w:tc>
          <w:tcPr>
            <w:tcW w:w="969" w:type="dxa"/>
            <w:tcBorders>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7.01.04.2.02.01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Koordinasi/sinergi dengan perangkat yang tugas dan fungsinya di bidang penegakan peraturan perundang-undangan dan/atau kepolisian negara republik indonesia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Rapat Koordinasi Bidang Pemerintahan    , Outcome Tercapainya koordinasi bidang pemerintahan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75.000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top w:val="single" w:sz="4" w:space="0" w:color="auto"/>
              <w:left w:val="single" w:sz="4" w:space="0" w:color="auto"/>
              <w:right w:val="single" w:sz="4" w:space="0" w:color="auto"/>
            </w:tcBorders>
            <w:shd w:val="clear" w:color="auto" w:fill="auto"/>
            <w:hideMark/>
          </w:tcPr>
          <w:p w:rsidR="0030500C"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p w:rsidR="0030500C" w:rsidRDefault="0030500C" w:rsidP="0030500C">
            <w:pPr>
              <w:rPr>
                <w:rFonts w:ascii="Arial Narrow" w:hAnsi="Arial Narrow" w:cs="Calibri"/>
                <w:sz w:val="14"/>
                <w:szCs w:val="14"/>
                <w:lang w:val="en-US"/>
              </w:rPr>
            </w:pPr>
          </w:p>
          <w:p w:rsidR="00BF55FC" w:rsidRPr="0030500C" w:rsidRDefault="00BF55FC" w:rsidP="0030500C">
            <w:pPr>
              <w:rPr>
                <w:rFonts w:ascii="Arial Narrow" w:hAnsi="Arial Narrow" w:cs="Calibri"/>
                <w:sz w:val="14"/>
                <w:szCs w:val="14"/>
                <w:lang w:val="en-US"/>
              </w:rPr>
            </w:pPr>
          </w:p>
        </w:tc>
        <w:tc>
          <w:tcPr>
            <w:tcW w:w="1104" w:type="dxa"/>
            <w:tcBorders>
              <w:top w:val="single" w:sz="4" w:space="0" w:color="auto"/>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Meningkatnya tata kelola pemerintahan yang profesional dan akuntabel</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7.01.05</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Program Penyelenggaraan Urusan Pemerintahan Umum</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Persentase angka konflik sosial yang terselesaikan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60.000,00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50.000,00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60.000,00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70.000,00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70.000,00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310.000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7.01.05.2.01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Penyelenggaraan Urusan Pemerintahan Umum sesuai Penugasan Kepala Daerah</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75.000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575"/>
        </w:trPr>
        <w:tc>
          <w:tcPr>
            <w:tcW w:w="969" w:type="dxa"/>
            <w:tcBorders>
              <w:top w:val="single" w:sz="4" w:space="0" w:color="auto"/>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lastRenderedPageBreak/>
              <w:t> </w:t>
            </w:r>
          </w:p>
        </w:tc>
        <w:tc>
          <w:tcPr>
            <w:tcW w:w="1104" w:type="dxa"/>
            <w:tcBorders>
              <w:top w:val="single" w:sz="4" w:space="0" w:color="auto"/>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7.01.05.2.01.02</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Fasilitasi,koordinasi</w:t>
            </w:r>
            <w:proofErr w:type="gramEnd"/>
            <w:r w:rsidRPr="004022CF">
              <w:rPr>
                <w:rFonts w:ascii="Arial Narrow" w:hAnsi="Arial Narrow" w:cs="Calibri"/>
                <w:sz w:val="14"/>
                <w:szCs w:val="14"/>
                <w:lang w:val="en-US"/>
              </w:rPr>
              <w:t xml:space="preserve"> dan pembinaan (Bimtek,sosialisasi,konsultasi)wawasan kebangsaan dan ketahan nasional</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Pembinaan wawasan kebangsaan dan ketahanan nasional   , Outcome terciptanya masyarakat yang nasionalisme pancasila</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75.000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7.01.05.2.01.05</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Penangan Konflik sosial sesuai ketentuan peraturan perundang-undangan</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Pembinaan penanganan konflik sosial   , Outcome masyarakat sadar hukum</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80.000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35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7.01.05.2.01.08</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Pelaksanaan Tugas Forum Koordinasi pimpinan di Kecamatan</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Rapat forum pimpinan di kecamatan    , Outcome Tercapainya koordinasi dan sinergi antar forum pimpinan di kecamatan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80.000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color w:val="FFFFFF"/>
                <w:sz w:val="14"/>
                <w:szCs w:val="14"/>
                <w:lang w:val="en-US"/>
              </w:rPr>
            </w:pPr>
            <w:r w:rsidRPr="004022CF">
              <w:rPr>
                <w:rFonts w:ascii="Arial Narrow" w:hAnsi="Arial Narrow" w:cs="Calibri"/>
                <w:color w:val="FFFFFF"/>
                <w:sz w:val="14"/>
                <w:szCs w:val="14"/>
                <w:lang w:val="en-US"/>
              </w:rPr>
              <w:t>Meningkatnya kualitas penyelenggaraan pemerintahan desa</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7.01.06</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Program Pembinaan dan Pengawasan Pemerintahan Desa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Rata rata persentase tingkat kepuasa masyarakat di tingkat desa</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b/>
                <w:bCs/>
                <w:sz w:val="14"/>
                <w:szCs w:val="14"/>
                <w:lang w:val="en-US"/>
              </w:rPr>
            </w:pPr>
            <w:r w:rsidRPr="004022CF">
              <w:rPr>
                <w:rFonts w:ascii="Arial Narrow" w:hAnsi="Arial Narrow" w:cs="Calibri"/>
                <w:b/>
                <w:bCs/>
                <w:sz w:val="14"/>
                <w:szCs w:val="14"/>
                <w:lang w:val="en-US"/>
              </w:rPr>
              <w:t>7.01.06.2.01</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b/>
                <w:bCs/>
                <w:color w:val="auto"/>
                <w:sz w:val="14"/>
                <w:szCs w:val="14"/>
                <w:lang w:val="en-US"/>
              </w:rPr>
            </w:pPr>
            <w:r w:rsidRPr="004022CF">
              <w:rPr>
                <w:rFonts w:ascii="Arial Narrow" w:hAnsi="Arial Narrow" w:cs="Calibri"/>
                <w:b/>
                <w:bCs/>
                <w:color w:val="auto"/>
                <w:sz w:val="14"/>
                <w:szCs w:val="14"/>
                <w:lang w:val="en-US"/>
              </w:rPr>
              <w:t>Fasilitasi, Rekomendasi dan Koordinasi Pembinaan dan Pengawasan Pemerintahan Desa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25.000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25.000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50.000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75.000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100.000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275.000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7.01.06.2.01.02</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Fasilitasi administrasi tata pemerintahan desa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Pembinaan Administrasi Desa   , Outcome Tertibnya administrasi desa</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3.080.000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55.000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350"/>
        </w:trPr>
        <w:tc>
          <w:tcPr>
            <w:tcW w:w="969" w:type="dxa"/>
            <w:tcBorders>
              <w:top w:val="single" w:sz="4" w:space="0" w:color="auto"/>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lastRenderedPageBreak/>
              <w:t> </w:t>
            </w:r>
          </w:p>
        </w:tc>
        <w:tc>
          <w:tcPr>
            <w:tcW w:w="1104" w:type="dxa"/>
            <w:tcBorders>
              <w:top w:val="single" w:sz="4" w:space="0" w:color="auto"/>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7.01.06.2.01.03</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Fasilitasi pengelolaan keuangan desa dan pendayagunaan aset desa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Pembinaan Administrasi  keuangan Desa   , Outcome Tertibnya administrasi keuangan desa</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55.000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57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7.01.06.2.01.04</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Fasilitasi penerapan dan penegakan peraturan perundan-undangan</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Pembinaan penerapan Perundang undangan   , Outcome Tertibnya pemerintahan  desa yang sesuai aturan perundang undangan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55.000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1125"/>
        </w:trPr>
        <w:tc>
          <w:tcPr>
            <w:tcW w:w="969" w:type="dxa"/>
            <w:tcBorders>
              <w:left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7.01.06.2.01.09</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Fasilitasi sinkronisasi perencanaan pembangunan daerah dengan pembangunan desa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Musrenbang , Outcome Tersusunnya Dokumen Musrenbang Kecamatan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55.000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30500C">
        <w:trPr>
          <w:trHeight w:val="900"/>
        </w:trPr>
        <w:tc>
          <w:tcPr>
            <w:tcW w:w="969" w:type="dxa"/>
            <w:tcBorders>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104" w:type="dxa"/>
            <w:tcBorders>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w:t>
            </w:r>
          </w:p>
        </w:tc>
        <w:tc>
          <w:tcPr>
            <w:tcW w:w="1015" w:type="dxa"/>
            <w:tcBorders>
              <w:top w:val="single" w:sz="4" w:space="0" w:color="auto"/>
              <w:left w:val="nil"/>
              <w:bottom w:val="single" w:sz="4" w:space="0" w:color="auto"/>
              <w:right w:val="nil"/>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7.01.06.2.01.16</w:t>
            </w:r>
          </w:p>
        </w:tc>
        <w:tc>
          <w:tcPr>
            <w:tcW w:w="1312" w:type="dxa"/>
            <w:tcBorders>
              <w:top w:val="single" w:sz="4" w:space="0" w:color="auto"/>
              <w:left w:val="single" w:sz="4" w:space="0" w:color="auto"/>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color w:val="auto"/>
                <w:sz w:val="14"/>
                <w:szCs w:val="14"/>
                <w:lang w:val="en-US"/>
              </w:rPr>
            </w:pPr>
            <w:r w:rsidRPr="004022CF">
              <w:rPr>
                <w:rFonts w:ascii="Arial Narrow" w:hAnsi="Arial Narrow" w:cs="Calibri"/>
                <w:color w:val="auto"/>
                <w:sz w:val="14"/>
                <w:szCs w:val="14"/>
                <w:lang w:val="en-US"/>
              </w:rPr>
              <w:t>Fasilitasi penyusunan program dan pelaksanaan pemberdayaan masyarakat desa</w:t>
            </w:r>
          </w:p>
        </w:tc>
        <w:tc>
          <w:tcPr>
            <w:tcW w:w="1191"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proofErr w:type="gramStart"/>
            <w:r w:rsidRPr="004022CF">
              <w:rPr>
                <w:rFonts w:ascii="Arial Narrow" w:hAnsi="Arial Narrow" w:cs="Calibri"/>
                <w:sz w:val="14"/>
                <w:szCs w:val="14"/>
                <w:lang w:val="en-US"/>
              </w:rPr>
              <w:t>Output :Terlaksananya</w:t>
            </w:r>
            <w:proofErr w:type="gramEnd"/>
            <w:r w:rsidRPr="004022CF">
              <w:rPr>
                <w:rFonts w:ascii="Arial Narrow" w:hAnsi="Arial Narrow" w:cs="Calibri"/>
                <w:sz w:val="14"/>
                <w:szCs w:val="14"/>
                <w:lang w:val="en-US"/>
              </w:rPr>
              <w:t xml:space="preserve">  Musrenbang , Outcome Tersusunnya Dokumen Musrenbang Kecamatan</w:t>
            </w:r>
          </w:p>
        </w:tc>
        <w:tc>
          <w:tcPr>
            <w:tcW w:w="90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2.380.000 </w:t>
            </w:r>
          </w:p>
        </w:tc>
        <w:tc>
          <w:tcPr>
            <w:tcW w:w="58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77"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4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63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59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15.000 </w:t>
            </w:r>
          </w:p>
        </w:tc>
        <w:tc>
          <w:tcPr>
            <w:tcW w:w="542"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1 Tahun</w:t>
            </w:r>
          </w:p>
        </w:tc>
        <w:tc>
          <w:tcPr>
            <w:tcW w:w="733"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20.000 </w:t>
            </w:r>
          </w:p>
        </w:tc>
        <w:tc>
          <w:tcPr>
            <w:tcW w:w="510"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100% </w:t>
            </w:r>
          </w:p>
        </w:tc>
        <w:tc>
          <w:tcPr>
            <w:tcW w:w="76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xml:space="preserve">         55.000 </w:t>
            </w:r>
          </w:p>
        </w:tc>
        <w:tc>
          <w:tcPr>
            <w:tcW w:w="906"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rPr>
                <w:rFonts w:ascii="Arial Narrow" w:hAnsi="Arial Narrow" w:cs="Calibri"/>
                <w:sz w:val="14"/>
                <w:szCs w:val="14"/>
                <w:lang w:val="en-US"/>
              </w:rPr>
            </w:pPr>
            <w:r w:rsidRPr="004022CF">
              <w:rPr>
                <w:rFonts w:ascii="Arial Narrow" w:hAnsi="Arial Narrow" w:cs="Calibri"/>
                <w:sz w:val="14"/>
                <w:szCs w:val="14"/>
                <w:lang w:val="en-US"/>
              </w:rPr>
              <w:t xml:space="preserve"> Kecamatan Nagrak </w:t>
            </w:r>
          </w:p>
        </w:tc>
        <w:tc>
          <w:tcPr>
            <w:tcW w:w="548" w:type="dxa"/>
            <w:tcBorders>
              <w:top w:val="single" w:sz="4" w:space="0" w:color="auto"/>
              <w:left w:val="nil"/>
              <w:bottom w:val="single" w:sz="4" w:space="0" w:color="auto"/>
              <w:right w:val="single" w:sz="4" w:space="0" w:color="auto"/>
            </w:tcBorders>
            <w:shd w:val="clear" w:color="auto" w:fill="auto"/>
            <w:hideMark/>
          </w:tcPr>
          <w:p w:rsidR="00BF55FC" w:rsidRPr="004022CF" w:rsidRDefault="00BF55FC" w:rsidP="004022CF">
            <w:pPr>
              <w:ind w:firstLineChars="100" w:firstLine="140"/>
              <w:jc w:val="right"/>
              <w:rPr>
                <w:rFonts w:ascii="Arial Narrow" w:hAnsi="Arial Narrow" w:cs="Calibri"/>
                <w:sz w:val="14"/>
                <w:szCs w:val="14"/>
                <w:lang w:val="en-US"/>
              </w:rPr>
            </w:pPr>
            <w:r w:rsidRPr="004022CF">
              <w:rPr>
                <w:rFonts w:ascii="Arial Narrow" w:hAnsi="Arial Narrow" w:cs="Calibri"/>
                <w:sz w:val="14"/>
                <w:szCs w:val="14"/>
                <w:lang w:val="en-US"/>
              </w:rPr>
              <w:t> </w:t>
            </w:r>
          </w:p>
        </w:tc>
      </w:tr>
      <w:tr w:rsidR="00BF55FC" w:rsidRPr="004022CF" w:rsidTr="00E542A7">
        <w:trPr>
          <w:trHeight w:val="380"/>
        </w:trPr>
        <w:tc>
          <w:tcPr>
            <w:tcW w:w="969" w:type="dxa"/>
            <w:tcBorders>
              <w:top w:val="single" w:sz="4" w:space="0" w:color="auto"/>
              <w:left w:val="single" w:sz="4" w:space="0" w:color="auto"/>
              <w:bottom w:val="single" w:sz="4" w:space="0" w:color="auto"/>
            </w:tcBorders>
            <w:shd w:val="clear" w:color="auto" w:fill="auto"/>
            <w:noWrap/>
            <w:vAlign w:val="center"/>
            <w:hideMark/>
          </w:tcPr>
          <w:p w:rsidR="00BF55FC" w:rsidRPr="00E542A7" w:rsidRDefault="00BF55FC" w:rsidP="004022CF">
            <w:pPr>
              <w:jc w:val="right"/>
              <w:rPr>
                <w:rFonts w:ascii="Arial Narrow" w:hAnsi="Arial Narrow" w:cs="Calibri"/>
                <w:sz w:val="18"/>
                <w:szCs w:val="14"/>
                <w:lang w:val="en-US"/>
              </w:rPr>
            </w:pPr>
            <w:r w:rsidRPr="00E542A7">
              <w:rPr>
                <w:rFonts w:ascii="Arial Narrow" w:hAnsi="Arial Narrow" w:cs="Calibri"/>
                <w:sz w:val="18"/>
                <w:szCs w:val="14"/>
                <w:lang w:val="en-US"/>
              </w:rPr>
              <w:t xml:space="preserve">Jumlah </w:t>
            </w:r>
          </w:p>
        </w:tc>
        <w:tc>
          <w:tcPr>
            <w:tcW w:w="1104" w:type="dxa"/>
            <w:tcBorders>
              <w:top w:val="single" w:sz="4" w:space="0" w:color="auto"/>
              <w:bottom w:val="single" w:sz="4" w:space="0" w:color="auto"/>
            </w:tcBorders>
            <w:shd w:val="clear" w:color="auto" w:fill="auto"/>
            <w:noWrap/>
            <w:vAlign w:val="center"/>
            <w:hideMark/>
          </w:tcPr>
          <w:p w:rsidR="00BF55FC" w:rsidRPr="00E542A7" w:rsidRDefault="00BF55FC" w:rsidP="004022CF">
            <w:pPr>
              <w:jc w:val="right"/>
              <w:rPr>
                <w:rFonts w:ascii="Arial Narrow" w:hAnsi="Arial Narrow" w:cs="Calibri"/>
                <w:sz w:val="18"/>
                <w:szCs w:val="14"/>
                <w:lang w:val="en-US"/>
              </w:rPr>
            </w:pPr>
            <w:r w:rsidRPr="00E542A7">
              <w:rPr>
                <w:rFonts w:ascii="Arial Narrow" w:hAnsi="Arial Narrow" w:cs="Calibri"/>
                <w:sz w:val="18"/>
                <w:szCs w:val="14"/>
                <w:lang w:val="en-US"/>
              </w:rPr>
              <w:t> </w:t>
            </w:r>
          </w:p>
        </w:tc>
        <w:tc>
          <w:tcPr>
            <w:tcW w:w="1015" w:type="dxa"/>
            <w:tcBorders>
              <w:top w:val="single" w:sz="4" w:space="0" w:color="auto"/>
              <w:bottom w:val="single" w:sz="4" w:space="0" w:color="auto"/>
            </w:tcBorders>
            <w:shd w:val="clear" w:color="auto" w:fill="auto"/>
            <w:noWrap/>
            <w:vAlign w:val="center"/>
            <w:hideMark/>
          </w:tcPr>
          <w:p w:rsidR="00BF55FC" w:rsidRPr="00E542A7" w:rsidRDefault="00BF55FC" w:rsidP="004022CF">
            <w:pPr>
              <w:jc w:val="right"/>
              <w:rPr>
                <w:rFonts w:ascii="Arial Narrow" w:hAnsi="Arial Narrow" w:cs="Calibri"/>
                <w:sz w:val="18"/>
                <w:szCs w:val="14"/>
                <w:lang w:val="en-US"/>
              </w:rPr>
            </w:pPr>
            <w:r w:rsidRPr="00E542A7">
              <w:rPr>
                <w:rFonts w:ascii="Arial Narrow" w:hAnsi="Arial Narrow" w:cs="Calibri"/>
                <w:sz w:val="18"/>
                <w:szCs w:val="14"/>
                <w:lang w:val="en-US"/>
              </w:rPr>
              <w:t> </w:t>
            </w:r>
          </w:p>
        </w:tc>
        <w:tc>
          <w:tcPr>
            <w:tcW w:w="1312" w:type="dxa"/>
            <w:tcBorders>
              <w:top w:val="single" w:sz="4" w:space="0" w:color="auto"/>
              <w:bottom w:val="single" w:sz="4" w:space="0" w:color="auto"/>
            </w:tcBorders>
            <w:shd w:val="clear" w:color="auto" w:fill="auto"/>
            <w:noWrap/>
            <w:vAlign w:val="center"/>
            <w:hideMark/>
          </w:tcPr>
          <w:p w:rsidR="00BF55FC" w:rsidRPr="00E542A7" w:rsidRDefault="00BF55FC" w:rsidP="004022CF">
            <w:pPr>
              <w:jc w:val="right"/>
              <w:rPr>
                <w:rFonts w:ascii="Arial Narrow" w:hAnsi="Arial Narrow" w:cs="Calibri"/>
                <w:sz w:val="18"/>
                <w:szCs w:val="14"/>
                <w:lang w:val="en-US"/>
              </w:rPr>
            </w:pPr>
            <w:r w:rsidRPr="00E542A7">
              <w:rPr>
                <w:rFonts w:ascii="Arial Narrow" w:hAnsi="Arial Narrow" w:cs="Calibri"/>
                <w:sz w:val="18"/>
                <w:szCs w:val="14"/>
                <w:lang w:val="en-US"/>
              </w:rPr>
              <w:t> </w:t>
            </w:r>
          </w:p>
        </w:tc>
        <w:tc>
          <w:tcPr>
            <w:tcW w:w="1191" w:type="dxa"/>
            <w:tcBorders>
              <w:top w:val="single" w:sz="4" w:space="0" w:color="auto"/>
              <w:bottom w:val="single" w:sz="4" w:space="0" w:color="auto"/>
              <w:right w:val="single" w:sz="4" w:space="0" w:color="auto"/>
            </w:tcBorders>
            <w:shd w:val="clear" w:color="auto" w:fill="auto"/>
            <w:noWrap/>
            <w:vAlign w:val="center"/>
            <w:hideMark/>
          </w:tcPr>
          <w:p w:rsidR="00BF55FC" w:rsidRPr="00E542A7" w:rsidRDefault="00BF55FC" w:rsidP="004022CF">
            <w:pPr>
              <w:jc w:val="right"/>
              <w:rPr>
                <w:rFonts w:ascii="Arial Narrow" w:hAnsi="Arial Narrow" w:cs="Calibri"/>
                <w:sz w:val="18"/>
                <w:szCs w:val="14"/>
                <w:lang w:val="en-US"/>
              </w:rPr>
            </w:pPr>
            <w:r w:rsidRPr="00E542A7">
              <w:rPr>
                <w:rFonts w:ascii="Arial Narrow" w:hAnsi="Arial Narrow" w:cs="Calibri"/>
                <w:sz w:val="18"/>
                <w:szCs w:val="14"/>
                <w:lang w:val="en-US"/>
              </w:rPr>
              <w:t> </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5FC" w:rsidRPr="004022CF" w:rsidRDefault="00BF55FC" w:rsidP="004022CF">
            <w:pPr>
              <w:jc w:val="right"/>
              <w:rPr>
                <w:rFonts w:ascii="Arial Narrow" w:hAnsi="Arial Narrow" w:cs="Calibri"/>
                <w:b/>
                <w:bCs/>
                <w:sz w:val="14"/>
                <w:szCs w:val="14"/>
                <w:lang w:val="en-US"/>
              </w:rPr>
            </w:pPr>
            <w:r w:rsidRPr="004022CF">
              <w:rPr>
                <w:rFonts w:ascii="Arial Narrow" w:hAnsi="Arial Narrow" w:cs="Calibri"/>
                <w:b/>
                <w:bCs/>
                <w:sz w:val="14"/>
                <w:szCs w:val="14"/>
                <w:lang w:val="en-US"/>
              </w:rPr>
              <w:t xml:space="preserve">  3.174.366.427 </w:t>
            </w:r>
          </w:p>
        </w:tc>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w:t>
            </w:r>
          </w:p>
        </w:tc>
        <w:tc>
          <w:tcPr>
            <w:tcW w:w="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5FC" w:rsidRPr="004022CF" w:rsidRDefault="00BF55FC" w:rsidP="004022CF">
            <w:pPr>
              <w:jc w:val="right"/>
              <w:rPr>
                <w:rFonts w:ascii="Arial Narrow" w:hAnsi="Arial Narrow" w:cs="Calibri"/>
                <w:b/>
                <w:sz w:val="14"/>
                <w:szCs w:val="14"/>
                <w:lang w:val="en-US"/>
              </w:rPr>
            </w:pPr>
            <w:r w:rsidRPr="004022CF">
              <w:rPr>
                <w:rFonts w:ascii="Arial Narrow" w:hAnsi="Arial Narrow" w:cs="Calibri"/>
                <w:b/>
                <w:sz w:val="14"/>
                <w:szCs w:val="14"/>
                <w:lang w:val="en-US"/>
              </w:rPr>
              <w:t> </w:t>
            </w:r>
          </w:p>
        </w:tc>
        <w:tc>
          <w:tcPr>
            <w:tcW w:w="6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5FC" w:rsidRPr="004022CF" w:rsidRDefault="00BF55FC" w:rsidP="004022CF">
            <w:pPr>
              <w:jc w:val="right"/>
              <w:rPr>
                <w:rFonts w:ascii="Arial Narrow" w:hAnsi="Arial Narrow" w:cs="Calibri"/>
                <w:b/>
                <w:bCs/>
                <w:sz w:val="14"/>
                <w:szCs w:val="14"/>
                <w:lang w:val="en-US"/>
              </w:rPr>
            </w:pPr>
            <w:r w:rsidRPr="004022CF">
              <w:rPr>
                <w:rFonts w:ascii="Arial Narrow" w:hAnsi="Arial Narrow" w:cs="Calibri"/>
                <w:b/>
                <w:bCs/>
                <w:sz w:val="14"/>
                <w:szCs w:val="14"/>
                <w:lang w:val="en-US"/>
              </w:rPr>
              <w:t>43.975.600</w:t>
            </w:r>
          </w:p>
        </w:tc>
        <w:tc>
          <w:tcPr>
            <w:tcW w:w="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5FC" w:rsidRPr="004022CF" w:rsidRDefault="00BF55FC" w:rsidP="004022CF">
            <w:pPr>
              <w:jc w:val="right"/>
              <w:rPr>
                <w:rFonts w:ascii="Arial Narrow" w:hAnsi="Arial Narrow" w:cs="Calibri"/>
                <w:b/>
                <w:bCs/>
                <w:sz w:val="14"/>
                <w:szCs w:val="14"/>
                <w:lang w:val="en-US"/>
              </w:rPr>
            </w:pPr>
            <w:r w:rsidRPr="004022CF">
              <w:rPr>
                <w:rFonts w:ascii="Arial Narrow" w:hAnsi="Arial Narrow" w:cs="Calibri"/>
                <w:b/>
                <w:bCs/>
                <w:sz w:val="14"/>
                <w:szCs w:val="14"/>
                <w:lang w:val="en-US"/>
              </w:rPr>
              <w:t>0</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5FC" w:rsidRPr="004022CF" w:rsidRDefault="00BF55FC" w:rsidP="004022CF">
            <w:pPr>
              <w:jc w:val="right"/>
              <w:rPr>
                <w:rFonts w:ascii="Arial Narrow" w:hAnsi="Arial Narrow" w:cs="Calibri"/>
                <w:b/>
                <w:bCs/>
                <w:sz w:val="14"/>
                <w:szCs w:val="14"/>
                <w:lang w:val="en-US"/>
              </w:rPr>
            </w:pPr>
            <w:r w:rsidRPr="004022CF">
              <w:rPr>
                <w:rFonts w:ascii="Arial Narrow" w:hAnsi="Arial Narrow" w:cs="Calibri"/>
                <w:b/>
                <w:bCs/>
                <w:sz w:val="14"/>
                <w:szCs w:val="14"/>
                <w:lang w:val="en-US"/>
              </w:rPr>
              <w:t>13.307.330</w:t>
            </w:r>
          </w:p>
        </w:tc>
        <w:tc>
          <w:tcPr>
            <w:tcW w:w="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5FC" w:rsidRPr="004022CF" w:rsidRDefault="00BF55FC" w:rsidP="004022CF">
            <w:pPr>
              <w:jc w:val="right"/>
              <w:rPr>
                <w:rFonts w:ascii="Arial Narrow" w:hAnsi="Arial Narrow" w:cs="Calibri"/>
                <w:b/>
                <w:bCs/>
                <w:sz w:val="14"/>
                <w:szCs w:val="14"/>
                <w:lang w:val="en-US"/>
              </w:rPr>
            </w:pPr>
            <w:r w:rsidRPr="004022CF">
              <w:rPr>
                <w:rFonts w:ascii="Arial Narrow" w:hAnsi="Arial Narrow" w:cs="Calibri"/>
                <w:b/>
                <w:bCs/>
                <w:sz w:val="14"/>
                <w:szCs w:val="14"/>
                <w:lang w:val="en-US"/>
              </w:rPr>
              <w:t>0</w:t>
            </w:r>
          </w:p>
        </w:tc>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5FC" w:rsidRPr="004022CF" w:rsidRDefault="00BF55FC" w:rsidP="004022CF">
            <w:pPr>
              <w:jc w:val="right"/>
              <w:rPr>
                <w:rFonts w:ascii="Arial Narrow" w:hAnsi="Arial Narrow" w:cs="Calibri"/>
                <w:b/>
                <w:bCs/>
                <w:sz w:val="14"/>
                <w:szCs w:val="14"/>
                <w:lang w:val="en-US"/>
              </w:rPr>
            </w:pPr>
            <w:r w:rsidRPr="004022CF">
              <w:rPr>
                <w:rFonts w:ascii="Arial Narrow" w:hAnsi="Arial Narrow" w:cs="Calibri"/>
                <w:b/>
                <w:bCs/>
                <w:sz w:val="14"/>
                <w:szCs w:val="14"/>
                <w:lang w:val="en-US"/>
              </w:rPr>
              <w:t>8.639.850</w:t>
            </w:r>
          </w:p>
        </w:tc>
        <w:tc>
          <w:tcPr>
            <w:tcW w:w="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5FC" w:rsidRPr="004022CF" w:rsidRDefault="00BF55FC" w:rsidP="004022CF">
            <w:pPr>
              <w:jc w:val="right"/>
              <w:rPr>
                <w:rFonts w:ascii="Arial Narrow" w:hAnsi="Arial Narrow" w:cs="Calibri"/>
                <w:b/>
                <w:bCs/>
                <w:sz w:val="14"/>
                <w:szCs w:val="14"/>
                <w:lang w:val="en-US"/>
              </w:rPr>
            </w:pPr>
            <w:r w:rsidRPr="004022CF">
              <w:rPr>
                <w:rFonts w:ascii="Arial Narrow" w:hAnsi="Arial Narrow" w:cs="Calibri"/>
                <w:b/>
                <w:bCs/>
                <w:sz w:val="14"/>
                <w:szCs w:val="14"/>
                <w:lang w:val="en-US"/>
              </w:rPr>
              <w:t>0</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5FC" w:rsidRPr="004022CF" w:rsidRDefault="00BF55FC" w:rsidP="004022CF">
            <w:pPr>
              <w:jc w:val="right"/>
              <w:rPr>
                <w:rFonts w:ascii="Arial Narrow" w:hAnsi="Arial Narrow" w:cs="Calibri"/>
                <w:b/>
                <w:bCs/>
                <w:sz w:val="14"/>
                <w:szCs w:val="14"/>
                <w:lang w:val="en-US"/>
              </w:rPr>
            </w:pPr>
            <w:r w:rsidRPr="004022CF">
              <w:rPr>
                <w:rFonts w:ascii="Arial Narrow" w:hAnsi="Arial Narrow" w:cs="Calibri"/>
                <w:b/>
                <w:bCs/>
                <w:sz w:val="14"/>
                <w:szCs w:val="14"/>
                <w:lang w:val="en-US"/>
              </w:rPr>
              <w:t>8.688.100</w:t>
            </w:r>
          </w:p>
        </w:tc>
        <w:tc>
          <w:tcPr>
            <w:tcW w:w="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5FC" w:rsidRPr="004022CF" w:rsidRDefault="00BF55FC" w:rsidP="004022CF">
            <w:pPr>
              <w:jc w:val="right"/>
              <w:rPr>
                <w:rFonts w:ascii="Arial Narrow" w:hAnsi="Arial Narrow" w:cs="Calibri"/>
                <w:b/>
                <w:bCs/>
                <w:sz w:val="14"/>
                <w:szCs w:val="14"/>
                <w:lang w:val="en-US"/>
              </w:rPr>
            </w:pPr>
            <w:r w:rsidRPr="004022CF">
              <w:rPr>
                <w:rFonts w:ascii="Arial Narrow" w:hAnsi="Arial Narrow" w:cs="Calibri"/>
                <w:b/>
                <w:bCs/>
                <w:sz w:val="14"/>
                <w:szCs w:val="14"/>
                <w:lang w:val="en-US"/>
              </w:rPr>
              <w:t>0</w:t>
            </w:r>
          </w:p>
        </w:tc>
        <w:tc>
          <w:tcPr>
            <w:tcW w:w="7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5FC" w:rsidRPr="004022CF" w:rsidRDefault="00BF55FC" w:rsidP="004022CF">
            <w:pPr>
              <w:jc w:val="right"/>
              <w:rPr>
                <w:rFonts w:ascii="Arial Narrow" w:hAnsi="Arial Narrow" w:cs="Calibri"/>
                <w:b/>
                <w:bCs/>
                <w:sz w:val="14"/>
                <w:szCs w:val="14"/>
                <w:lang w:val="en-US"/>
              </w:rPr>
            </w:pPr>
            <w:r w:rsidRPr="004022CF">
              <w:rPr>
                <w:rFonts w:ascii="Arial Narrow" w:hAnsi="Arial Narrow" w:cs="Calibri"/>
                <w:b/>
                <w:bCs/>
                <w:sz w:val="14"/>
                <w:szCs w:val="14"/>
                <w:lang w:val="en-US"/>
              </w:rPr>
              <w:t>15.117.350</w:t>
            </w:r>
          </w:p>
        </w:tc>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5FC" w:rsidRPr="004022CF" w:rsidRDefault="00BF55FC" w:rsidP="004022CF">
            <w:pPr>
              <w:ind w:firstLineChars="100" w:firstLine="141"/>
              <w:jc w:val="right"/>
              <w:rPr>
                <w:rFonts w:ascii="Arial Narrow" w:hAnsi="Arial Narrow" w:cs="Calibri"/>
                <w:b/>
                <w:bCs/>
                <w:sz w:val="14"/>
                <w:szCs w:val="14"/>
                <w:lang w:val="en-US"/>
              </w:rPr>
            </w:pPr>
            <w:r w:rsidRPr="004022CF">
              <w:rPr>
                <w:rFonts w:ascii="Arial Narrow" w:hAnsi="Arial Narrow" w:cs="Calibri"/>
                <w:b/>
                <w:bCs/>
                <w:sz w:val="14"/>
                <w:szCs w:val="14"/>
                <w:lang w:val="en-US"/>
              </w:rPr>
              <w:t> </w:t>
            </w:r>
          </w:p>
        </w:tc>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5FC" w:rsidRPr="004022CF" w:rsidRDefault="00BF55FC" w:rsidP="004022CF">
            <w:pPr>
              <w:jc w:val="right"/>
              <w:rPr>
                <w:rFonts w:ascii="Arial Narrow" w:hAnsi="Arial Narrow" w:cs="Calibri"/>
                <w:b/>
                <w:bCs/>
                <w:sz w:val="14"/>
                <w:szCs w:val="14"/>
                <w:lang w:val="en-US"/>
              </w:rPr>
            </w:pPr>
            <w:r w:rsidRPr="004022CF">
              <w:rPr>
                <w:rFonts w:ascii="Arial Narrow" w:hAnsi="Arial Narrow" w:cs="Calibri"/>
                <w:b/>
                <w:bCs/>
                <w:sz w:val="14"/>
                <w:szCs w:val="14"/>
                <w:lang w:val="en-US"/>
              </w:rPr>
              <w:t>89.728.230</w:t>
            </w:r>
          </w:p>
        </w:tc>
        <w:tc>
          <w:tcPr>
            <w:tcW w:w="9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5FC" w:rsidRPr="004022CF" w:rsidRDefault="00BF55FC" w:rsidP="004022CF">
            <w:pPr>
              <w:jc w:val="right"/>
              <w:rPr>
                <w:rFonts w:ascii="Arial Narrow" w:hAnsi="Arial Narrow" w:cs="Calibri"/>
                <w:b/>
                <w:sz w:val="14"/>
                <w:szCs w:val="14"/>
                <w:lang w:val="en-US"/>
              </w:rPr>
            </w:pPr>
            <w:r w:rsidRPr="004022CF">
              <w:rPr>
                <w:rFonts w:ascii="Arial Narrow" w:hAnsi="Arial Narrow" w:cs="Calibri"/>
                <w:b/>
                <w:sz w:val="14"/>
                <w:szCs w:val="14"/>
                <w:lang w:val="en-US"/>
              </w:rPr>
              <w:t> </w:t>
            </w:r>
          </w:p>
        </w:tc>
        <w:tc>
          <w:tcPr>
            <w:tcW w:w="5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55FC" w:rsidRPr="004022CF" w:rsidRDefault="00BF55FC" w:rsidP="004022CF">
            <w:pPr>
              <w:ind w:firstLineChars="100" w:firstLine="141"/>
              <w:jc w:val="right"/>
              <w:rPr>
                <w:rFonts w:ascii="Arial Narrow" w:hAnsi="Arial Narrow" w:cs="Calibri"/>
                <w:b/>
                <w:sz w:val="14"/>
                <w:szCs w:val="14"/>
                <w:lang w:val="en-US"/>
              </w:rPr>
            </w:pPr>
            <w:r w:rsidRPr="004022CF">
              <w:rPr>
                <w:rFonts w:ascii="Arial Narrow" w:hAnsi="Arial Narrow" w:cs="Calibri"/>
                <w:b/>
                <w:sz w:val="14"/>
                <w:szCs w:val="14"/>
                <w:lang w:val="en-US"/>
              </w:rPr>
              <w:t> </w:t>
            </w:r>
          </w:p>
        </w:tc>
      </w:tr>
    </w:tbl>
    <w:p w:rsidR="00F2530F" w:rsidRDefault="00F2530F" w:rsidP="00690648">
      <w:pPr>
        <w:pStyle w:val="ListParagraph"/>
        <w:spacing w:line="360" w:lineRule="auto"/>
        <w:ind w:left="0"/>
        <w:jc w:val="center"/>
        <w:rPr>
          <w:rFonts w:ascii="Bookman Old Style" w:hAnsi="Bookman Old Style" w:cs="Arial"/>
          <w:b/>
          <w:bCs/>
          <w:sz w:val="24"/>
          <w:szCs w:val="24"/>
        </w:rPr>
      </w:pPr>
    </w:p>
    <w:sectPr w:rsidR="00F2530F" w:rsidSect="007F30E6">
      <w:pgSz w:w="16838" w:h="11906" w:orient="landscape" w:code="9"/>
      <w:pgMar w:top="1418" w:right="1728" w:bottom="1702"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6D7C" w:rsidRDefault="009C6D7C" w:rsidP="00C118DF">
      <w:r>
        <w:separator/>
      </w:r>
    </w:p>
  </w:endnote>
  <w:endnote w:type="continuationSeparator" w:id="0">
    <w:p w:rsidR="009C6D7C" w:rsidRDefault="009C6D7C" w:rsidP="00C11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Showcard Gothic">
    <w:panose1 w:val="04020904020102020604"/>
    <w:charset w:val="00"/>
    <w:family w:val="decorativ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howcard Gothic" w:hAnsi="Showcard Gothic"/>
        <w:sz w:val="22"/>
      </w:rPr>
      <w:id w:val="871418867"/>
      <w:docPartObj>
        <w:docPartGallery w:val="Page Numbers (Bottom of Page)"/>
        <w:docPartUnique/>
      </w:docPartObj>
    </w:sdtPr>
    <w:sdtEndPr>
      <w:rPr>
        <w:rFonts w:ascii="Arial Narrow" w:hAnsi="Arial Narrow"/>
        <w:b/>
        <w:i/>
        <w:sz w:val="20"/>
      </w:rPr>
    </w:sdtEndPr>
    <w:sdtContent>
      <w:p w:rsidR="00420459" w:rsidRDefault="00420459" w:rsidP="00442F88">
        <w:pPr>
          <w:pStyle w:val="Footer"/>
          <w:tabs>
            <w:tab w:val="clear" w:pos="8640"/>
            <w:tab w:val="right" w:pos="9036"/>
          </w:tabs>
          <w:ind w:left="709" w:right="357"/>
          <w:rPr>
            <w:rFonts w:ascii="Arial Narrow" w:hAnsi="Arial Narrow"/>
            <w:b/>
            <w:i/>
          </w:rPr>
        </w:pPr>
        <w:r>
          <w:rPr>
            <w:rFonts w:ascii="Bookman Old Style" w:hAnsi="Bookman Old Style" w:cs="Arial"/>
            <w:noProof/>
            <w:szCs w:val="24"/>
          </w:rPr>
          <w:drawing>
            <wp:anchor distT="0" distB="0" distL="114300" distR="114300" simplePos="0" relativeHeight="251659264" behindDoc="0" locked="0" layoutInCell="1" allowOverlap="1" wp14:anchorId="7EF3956D" wp14:editId="61B87320">
              <wp:simplePos x="0" y="0"/>
              <wp:positionH relativeFrom="column">
                <wp:posOffset>6350</wp:posOffset>
              </wp:positionH>
              <wp:positionV relativeFrom="paragraph">
                <wp:posOffset>-43180</wp:posOffset>
              </wp:positionV>
              <wp:extent cx="346640" cy="4476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abupaten-sukabumi-1--for-web.png"/>
                      <pic:cNvPicPr/>
                    </pic:nvPicPr>
                    <pic:blipFill>
                      <a:blip r:embed="rId1">
                        <a:extLst>
                          <a:ext uri="{28A0092B-C50C-407E-A947-70E740481C1C}">
                            <a14:useLocalDpi xmlns:a14="http://schemas.microsoft.com/office/drawing/2010/main" val="0"/>
                          </a:ext>
                        </a:extLst>
                      </a:blip>
                      <a:stretch>
                        <a:fillRect/>
                      </a:stretch>
                    </pic:blipFill>
                    <pic:spPr>
                      <a:xfrm>
                        <a:off x="0" y="0"/>
                        <a:ext cx="351008" cy="453316"/>
                      </a:xfrm>
                      <a:prstGeom prst="rect">
                        <a:avLst/>
                      </a:prstGeom>
                    </pic:spPr>
                  </pic:pic>
                </a:graphicData>
              </a:graphic>
              <wp14:sizeRelH relativeFrom="page">
                <wp14:pctWidth>0</wp14:pctWidth>
              </wp14:sizeRelH>
              <wp14:sizeRelV relativeFrom="page">
                <wp14:pctHeight>0</wp14:pctHeight>
              </wp14:sizeRelV>
            </wp:anchor>
          </w:drawing>
        </w:r>
        <w:r w:rsidR="009C6D7C">
          <w:rPr>
            <w:noProof/>
          </w:rPr>
          <w:pict>
            <v:shapetype id="_x0000_t202" coordsize="21600,21600" o:spt="202" path="m,l,21600r21600,l21600,xe">
              <v:stroke joinstyle="miter"/>
              <v:path gradientshapeok="t" o:connecttype="rect"/>
            </v:shapetype>
            <v:shape id="Text Box 25" o:spid="_x0000_s2064" type="#_x0000_t202" style="position:absolute;left:0;text-align:left;margin-left:404.55pt;margin-top:13.1pt;width:31.95pt;height:1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" filled="f" stroked="f" strokecolor="black [3213]">
              <v:textbox inset="0,0,0,0">
                <w:txbxContent>
                  <w:p w:rsidR="00420459" w:rsidRPr="00DC6506" w:rsidRDefault="00420459" w:rsidP="00442F88">
                    <w:pPr>
                      <w:rPr>
                        <w:i/>
                      </w:rPr>
                    </w:pPr>
                    <w:r w:rsidRPr="00DC6506">
                      <w:rPr>
                        <w:i/>
                      </w:rPr>
                      <w:fldChar w:fldCharType="begin"/>
                    </w:r>
                    <w:r w:rsidRPr="00DC6506">
                      <w:rPr>
                        <w:i/>
                      </w:rPr>
                      <w:instrText xml:space="preserve"> PAGE    \* MERGEFORMAT </w:instrText>
                    </w:r>
                    <w:r w:rsidRPr="00DC6506">
                      <w:rPr>
                        <w:i/>
                      </w:rPr>
                      <w:fldChar w:fldCharType="separate"/>
                    </w:r>
                    <w:r w:rsidR="009B56DE">
                      <w:rPr>
                        <w:i/>
                        <w:noProof/>
                      </w:rPr>
                      <w:t>64</w:t>
                    </w:r>
                    <w:r w:rsidRPr="00DC6506">
                      <w:rPr>
                        <w:i/>
                        <w:noProof/>
                      </w:rPr>
                      <w:fldChar w:fldCharType="end"/>
                    </w:r>
                  </w:p>
                </w:txbxContent>
              </v:textbox>
            </v:shape>
          </w:pict>
        </w:r>
        <w:r w:rsidRPr="00AA7F4C">
          <w:rPr>
            <w:rFonts w:ascii="Arial Narrow" w:hAnsi="Arial Narrow"/>
            <w:b/>
            <w:i/>
            <w:lang w:val="id-ID"/>
          </w:rPr>
          <w:t>Renstra K</w:t>
        </w:r>
        <w:r w:rsidRPr="00AA7F4C">
          <w:rPr>
            <w:rFonts w:ascii="Arial Narrow" w:hAnsi="Arial Narrow"/>
            <w:b/>
            <w:i/>
          </w:rPr>
          <w:t>ecamatan Nagrak</w:t>
        </w:r>
      </w:p>
    </w:sdtContent>
  </w:sdt>
  <w:p w:rsidR="00420459" w:rsidRPr="003A446C" w:rsidRDefault="009C6D7C" w:rsidP="00442F88">
    <w:pPr>
      <w:pStyle w:val="Footer"/>
      <w:tabs>
        <w:tab w:val="clear" w:pos="8640"/>
        <w:tab w:val="right" w:pos="9036"/>
      </w:tabs>
      <w:ind w:left="709" w:right="357"/>
      <w:rPr>
        <w:rFonts w:ascii="Arial Narrow" w:hAnsi="Arial Narrow"/>
        <w:i/>
      </w:rPr>
    </w:pPr>
    <w:r>
      <w:rPr>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17" o:spid="_x0000_s2063" type="#_x0000_t15" style="position:absolute;left:0;text-align:left;margin-left:390.5pt;margin-top:-.55pt;width:394.35pt;height:19.7pt;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" adj="21011" fillcolor="white [3201]" strokecolor="#c2d69b [1942]" strokeweight="1pt">
          <v:fill color2="#d6e3bc [1302]" focus="100%" type="gradient"/>
          <v:shadow on="t" color="#4e6128 [1606]" opacity=".5" offset="1pt"/>
        </v:shape>
      </w:pict>
    </w:r>
    <w:r w:rsidR="00420459">
      <w:rPr>
        <w:rFonts w:ascii="Arial Narrow" w:hAnsi="Arial Narrow"/>
        <w:b/>
        <w:i/>
      </w:rPr>
      <w:t>Kabupaten Sukabumi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6D7C" w:rsidRDefault="009C6D7C" w:rsidP="00C118DF">
      <w:r>
        <w:separator/>
      </w:r>
    </w:p>
  </w:footnote>
  <w:footnote w:type="continuationSeparator" w:id="0">
    <w:p w:rsidR="009C6D7C" w:rsidRDefault="009C6D7C" w:rsidP="00C11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459" w:rsidRDefault="00420459">
    <w:pPr>
      <w:pStyle w:val="Header"/>
    </w:pPr>
    <w:r>
      <w:rPr>
        <w:noProof/>
        <w:lang w:val="en-US"/>
      </w:rPr>
      <w:drawing>
        <wp:anchor distT="0" distB="0" distL="114300" distR="114300" simplePos="0" relativeHeight="251660799" behindDoc="1" locked="0" layoutInCell="1" allowOverlap="1" wp14:anchorId="65328612" wp14:editId="5E4E5A85">
          <wp:simplePos x="0" y="0"/>
          <wp:positionH relativeFrom="column">
            <wp:posOffset>-1249045</wp:posOffset>
          </wp:positionH>
          <wp:positionV relativeFrom="paragraph">
            <wp:posOffset>-1321435</wp:posOffset>
          </wp:positionV>
          <wp:extent cx="11077575" cy="1150620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ckground-wallpaper--(5)-tipis-reso-rendah.jpg"/>
                  <pic:cNvPicPr/>
                </pic:nvPicPr>
                <pic:blipFill>
                  <a:blip r:embed="rId1">
                    <a:extLst>
                      <a:ext uri="{BEBA8EAE-BF5A-486C-A8C5-ECC9F3942E4B}">
                        <a14:imgProps xmlns:a14="http://schemas.microsoft.com/office/drawing/2010/main">
                          <a14:imgLayer r:embed="rId2">
                            <a14:imgEffect>
                              <a14:brightnessContrast contrast="20000"/>
                            </a14:imgEffect>
                          </a14:imgLayer>
                        </a14:imgProps>
                      </a:ext>
                      <a:ext uri="{28A0092B-C50C-407E-A947-70E740481C1C}">
                        <a14:useLocalDpi xmlns:a14="http://schemas.microsoft.com/office/drawing/2010/main" val="0"/>
                      </a:ext>
                    </a:extLst>
                  </a:blip>
                  <a:stretch>
                    <a:fillRect/>
                  </a:stretch>
                </pic:blipFill>
                <pic:spPr>
                  <a:xfrm>
                    <a:off x="0" y="0"/>
                    <a:ext cx="11077575" cy="115062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drawingGridHorizontalSpacing w:val="120"/>
  <w:displayHorizontalDrawingGridEvery w:val="2"/>
  <w:displayVerticalDrawingGridEvery w:val="2"/>
  <w:characterSpacingControl w:val="doNotCompress"/>
  <w:hdrShapeDefaults>
    <o:shapedefaults v:ext="edit" spidmax="2065"/>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64A0"/>
    <w:rsid w:val="00006553"/>
    <w:rsid w:val="000179EA"/>
    <w:rsid w:val="00020DE2"/>
    <w:rsid w:val="00025D31"/>
    <w:rsid w:val="000314B4"/>
    <w:rsid w:val="0003404F"/>
    <w:rsid w:val="000411EB"/>
    <w:rsid w:val="0004156D"/>
    <w:rsid w:val="0004452B"/>
    <w:rsid w:val="000450C9"/>
    <w:rsid w:val="0005038C"/>
    <w:rsid w:val="0005163D"/>
    <w:rsid w:val="00054452"/>
    <w:rsid w:val="00055E45"/>
    <w:rsid w:val="00073B4C"/>
    <w:rsid w:val="00073C3D"/>
    <w:rsid w:val="00073C93"/>
    <w:rsid w:val="00080956"/>
    <w:rsid w:val="000812AA"/>
    <w:rsid w:val="00085E46"/>
    <w:rsid w:val="000A020D"/>
    <w:rsid w:val="000A0E45"/>
    <w:rsid w:val="000A28D0"/>
    <w:rsid w:val="000A4F75"/>
    <w:rsid w:val="000B0201"/>
    <w:rsid w:val="000B0342"/>
    <w:rsid w:val="000B3929"/>
    <w:rsid w:val="000C4D27"/>
    <w:rsid w:val="000E059B"/>
    <w:rsid w:val="000E4F6E"/>
    <w:rsid w:val="000F34F1"/>
    <w:rsid w:val="000F41B7"/>
    <w:rsid w:val="000F4869"/>
    <w:rsid w:val="000F59F0"/>
    <w:rsid w:val="000F67F4"/>
    <w:rsid w:val="00101BE9"/>
    <w:rsid w:val="00103892"/>
    <w:rsid w:val="001131C7"/>
    <w:rsid w:val="001211A9"/>
    <w:rsid w:val="00124415"/>
    <w:rsid w:val="00127C03"/>
    <w:rsid w:val="0013276D"/>
    <w:rsid w:val="00134A20"/>
    <w:rsid w:val="0014273A"/>
    <w:rsid w:val="00150131"/>
    <w:rsid w:val="001556AE"/>
    <w:rsid w:val="001567AA"/>
    <w:rsid w:val="00157987"/>
    <w:rsid w:val="001612CF"/>
    <w:rsid w:val="0016378B"/>
    <w:rsid w:val="00175806"/>
    <w:rsid w:val="0017719F"/>
    <w:rsid w:val="00181DA4"/>
    <w:rsid w:val="00181F7E"/>
    <w:rsid w:val="00183654"/>
    <w:rsid w:val="0018789B"/>
    <w:rsid w:val="0019159C"/>
    <w:rsid w:val="00193F16"/>
    <w:rsid w:val="00196B6C"/>
    <w:rsid w:val="00197765"/>
    <w:rsid w:val="001A1FE8"/>
    <w:rsid w:val="001A4A36"/>
    <w:rsid w:val="001A7373"/>
    <w:rsid w:val="001B0283"/>
    <w:rsid w:val="001B04BA"/>
    <w:rsid w:val="001B0F25"/>
    <w:rsid w:val="001C0B91"/>
    <w:rsid w:val="001C5D04"/>
    <w:rsid w:val="001D4ED9"/>
    <w:rsid w:val="001D5520"/>
    <w:rsid w:val="001E6206"/>
    <w:rsid w:val="001F06D8"/>
    <w:rsid w:val="0020120E"/>
    <w:rsid w:val="002037CA"/>
    <w:rsid w:val="00203C7E"/>
    <w:rsid w:val="00204F8A"/>
    <w:rsid w:val="0020502C"/>
    <w:rsid w:val="002164A9"/>
    <w:rsid w:val="0022701B"/>
    <w:rsid w:val="00227E80"/>
    <w:rsid w:val="002337D7"/>
    <w:rsid w:val="00243C2E"/>
    <w:rsid w:val="00263BDF"/>
    <w:rsid w:val="00286CCC"/>
    <w:rsid w:val="002A284D"/>
    <w:rsid w:val="002A62EB"/>
    <w:rsid w:val="002B0930"/>
    <w:rsid w:val="002C0969"/>
    <w:rsid w:val="002D1FB4"/>
    <w:rsid w:val="002D5E1E"/>
    <w:rsid w:val="002E22ED"/>
    <w:rsid w:val="002F3C70"/>
    <w:rsid w:val="002F45E1"/>
    <w:rsid w:val="0030146F"/>
    <w:rsid w:val="0030500C"/>
    <w:rsid w:val="00305FD9"/>
    <w:rsid w:val="00311CDC"/>
    <w:rsid w:val="00315D25"/>
    <w:rsid w:val="00320DE2"/>
    <w:rsid w:val="00323F01"/>
    <w:rsid w:val="003244D1"/>
    <w:rsid w:val="00357376"/>
    <w:rsid w:val="00363ACB"/>
    <w:rsid w:val="00365EE2"/>
    <w:rsid w:val="003706CF"/>
    <w:rsid w:val="00372387"/>
    <w:rsid w:val="0038314C"/>
    <w:rsid w:val="00385A3F"/>
    <w:rsid w:val="003A0E3E"/>
    <w:rsid w:val="003B489B"/>
    <w:rsid w:val="003B4ABF"/>
    <w:rsid w:val="003B4ECB"/>
    <w:rsid w:val="003B5C7F"/>
    <w:rsid w:val="004022CF"/>
    <w:rsid w:val="00402568"/>
    <w:rsid w:val="00410BB7"/>
    <w:rsid w:val="00412B56"/>
    <w:rsid w:val="00420361"/>
    <w:rsid w:val="00420459"/>
    <w:rsid w:val="00423353"/>
    <w:rsid w:val="00426921"/>
    <w:rsid w:val="00433F96"/>
    <w:rsid w:val="00435909"/>
    <w:rsid w:val="004374B9"/>
    <w:rsid w:val="00440943"/>
    <w:rsid w:val="004412E2"/>
    <w:rsid w:val="00442F88"/>
    <w:rsid w:val="00444287"/>
    <w:rsid w:val="00444533"/>
    <w:rsid w:val="00445068"/>
    <w:rsid w:val="0045329B"/>
    <w:rsid w:val="00455B6F"/>
    <w:rsid w:val="00460647"/>
    <w:rsid w:val="00461BD2"/>
    <w:rsid w:val="0046438D"/>
    <w:rsid w:val="004647F7"/>
    <w:rsid w:val="00480449"/>
    <w:rsid w:val="00484C43"/>
    <w:rsid w:val="00493A82"/>
    <w:rsid w:val="004963EC"/>
    <w:rsid w:val="004B19AB"/>
    <w:rsid w:val="004B385B"/>
    <w:rsid w:val="004B3E25"/>
    <w:rsid w:val="004C02A4"/>
    <w:rsid w:val="004C68A7"/>
    <w:rsid w:val="004C6A61"/>
    <w:rsid w:val="004D2340"/>
    <w:rsid w:val="004D324B"/>
    <w:rsid w:val="004D376D"/>
    <w:rsid w:val="004D4444"/>
    <w:rsid w:val="004D491F"/>
    <w:rsid w:val="004D57D4"/>
    <w:rsid w:val="004E0A1F"/>
    <w:rsid w:val="004F1E32"/>
    <w:rsid w:val="00501B61"/>
    <w:rsid w:val="00505B66"/>
    <w:rsid w:val="00505E6D"/>
    <w:rsid w:val="00505FFF"/>
    <w:rsid w:val="00510FCA"/>
    <w:rsid w:val="00527F16"/>
    <w:rsid w:val="00534B8F"/>
    <w:rsid w:val="005400CE"/>
    <w:rsid w:val="0055264A"/>
    <w:rsid w:val="0055651C"/>
    <w:rsid w:val="0057239C"/>
    <w:rsid w:val="0057590E"/>
    <w:rsid w:val="00580610"/>
    <w:rsid w:val="005903C1"/>
    <w:rsid w:val="005A043A"/>
    <w:rsid w:val="005B235A"/>
    <w:rsid w:val="005B5AA0"/>
    <w:rsid w:val="005C1288"/>
    <w:rsid w:val="005C400F"/>
    <w:rsid w:val="005D2D1D"/>
    <w:rsid w:val="005D3286"/>
    <w:rsid w:val="005E0361"/>
    <w:rsid w:val="005E1182"/>
    <w:rsid w:val="005F09F4"/>
    <w:rsid w:val="00607AB5"/>
    <w:rsid w:val="006102B0"/>
    <w:rsid w:val="00611D42"/>
    <w:rsid w:val="00612201"/>
    <w:rsid w:val="00620091"/>
    <w:rsid w:val="00620A7B"/>
    <w:rsid w:val="00621E51"/>
    <w:rsid w:val="0062292F"/>
    <w:rsid w:val="00630FED"/>
    <w:rsid w:val="0064637C"/>
    <w:rsid w:val="00650357"/>
    <w:rsid w:val="006566FB"/>
    <w:rsid w:val="00667D6E"/>
    <w:rsid w:val="00671857"/>
    <w:rsid w:val="006751C2"/>
    <w:rsid w:val="00687D52"/>
    <w:rsid w:val="00690648"/>
    <w:rsid w:val="0069138C"/>
    <w:rsid w:val="00691742"/>
    <w:rsid w:val="0069258F"/>
    <w:rsid w:val="00696B9A"/>
    <w:rsid w:val="006A3FCE"/>
    <w:rsid w:val="006B2433"/>
    <w:rsid w:val="006B7F4A"/>
    <w:rsid w:val="006C2B35"/>
    <w:rsid w:val="006D1212"/>
    <w:rsid w:val="006D5E1C"/>
    <w:rsid w:val="006D741C"/>
    <w:rsid w:val="006F45B9"/>
    <w:rsid w:val="00711A72"/>
    <w:rsid w:val="00714E97"/>
    <w:rsid w:val="00715790"/>
    <w:rsid w:val="00715EC5"/>
    <w:rsid w:val="00716F9C"/>
    <w:rsid w:val="007223FA"/>
    <w:rsid w:val="0072284A"/>
    <w:rsid w:val="00723398"/>
    <w:rsid w:val="00725372"/>
    <w:rsid w:val="0073332F"/>
    <w:rsid w:val="00743DF8"/>
    <w:rsid w:val="00744E3D"/>
    <w:rsid w:val="0075358F"/>
    <w:rsid w:val="00755681"/>
    <w:rsid w:val="00766C7E"/>
    <w:rsid w:val="0077062F"/>
    <w:rsid w:val="00773CA0"/>
    <w:rsid w:val="00784F9F"/>
    <w:rsid w:val="007876AE"/>
    <w:rsid w:val="007914E9"/>
    <w:rsid w:val="00796E74"/>
    <w:rsid w:val="007B17FB"/>
    <w:rsid w:val="007B5CB2"/>
    <w:rsid w:val="007C645F"/>
    <w:rsid w:val="007C64A0"/>
    <w:rsid w:val="007C7BDD"/>
    <w:rsid w:val="007D580C"/>
    <w:rsid w:val="007D5FA2"/>
    <w:rsid w:val="007D67F2"/>
    <w:rsid w:val="007E138B"/>
    <w:rsid w:val="007F2EDB"/>
    <w:rsid w:val="007F30E6"/>
    <w:rsid w:val="00807CC1"/>
    <w:rsid w:val="00811D3C"/>
    <w:rsid w:val="00815C85"/>
    <w:rsid w:val="00820FB4"/>
    <w:rsid w:val="00821648"/>
    <w:rsid w:val="00824B57"/>
    <w:rsid w:val="00825309"/>
    <w:rsid w:val="008311B4"/>
    <w:rsid w:val="00833267"/>
    <w:rsid w:val="0084680F"/>
    <w:rsid w:val="00851522"/>
    <w:rsid w:val="008556C8"/>
    <w:rsid w:val="00857BA3"/>
    <w:rsid w:val="00862052"/>
    <w:rsid w:val="0086655A"/>
    <w:rsid w:val="008705AE"/>
    <w:rsid w:val="00875E43"/>
    <w:rsid w:val="0089683A"/>
    <w:rsid w:val="00896B4F"/>
    <w:rsid w:val="008A7FE6"/>
    <w:rsid w:val="008B3343"/>
    <w:rsid w:val="008C0164"/>
    <w:rsid w:val="008C38A2"/>
    <w:rsid w:val="008C671A"/>
    <w:rsid w:val="008D4B96"/>
    <w:rsid w:val="008D6784"/>
    <w:rsid w:val="008D689D"/>
    <w:rsid w:val="008F1E81"/>
    <w:rsid w:val="008F783F"/>
    <w:rsid w:val="00905C5D"/>
    <w:rsid w:val="009110AE"/>
    <w:rsid w:val="009234FB"/>
    <w:rsid w:val="00927665"/>
    <w:rsid w:val="00935C9A"/>
    <w:rsid w:val="00944B51"/>
    <w:rsid w:val="00944D5E"/>
    <w:rsid w:val="009760BC"/>
    <w:rsid w:val="009774C6"/>
    <w:rsid w:val="00987EAE"/>
    <w:rsid w:val="0099104B"/>
    <w:rsid w:val="00994723"/>
    <w:rsid w:val="009A6294"/>
    <w:rsid w:val="009A62F9"/>
    <w:rsid w:val="009B1719"/>
    <w:rsid w:val="009B56DE"/>
    <w:rsid w:val="009C2FD0"/>
    <w:rsid w:val="009C50E5"/>
    <w:rsid w:val="009C6D7C"/>
    <w:rsid w:val="009F3380"/>
    <w:rsid w:val="00A03281"/>
    <w:rsid w:val="00A125D5"/>
    <w:rsid w:val="00A1770F"/>
    <w:rsid w:val="00A24D10"/>
    <w:rsid w:val="00A2684D"/>
    <w:rsid w:val="00A3288E"/>
    <w:rsid w:val="00A376B6"/>
    <w:rsid w:val="00A41016"/>
    <w:rsid w:val="00A519AF"/>
    <w:rsid w:val="00A7293F"/>
    <w:rsid w:val="00A743BB"/>
    <w:rsid w:val="00A75C49"/>
    <w:rsid w:val="00A809AF"/>
    <w:rsid w:val="00A912F9"/>
    <w:rsid w:val="00A922F5"/>
    <w:rsid w:val="00A93623"/>
    <w:rsid w:val="00AA1827"/>
    <w:rsid w:val="00AA2F6F"/>
    <w:rsid w:val="00AB0271"/>
    <w:rsid w:val="00AB0601"/>
    <w:rsid w:val="00AB177F"/>
    <w:rsid w:val="00AB4F4A"/>
    <w:rsid w:val="00AC0AD6"/>
    <w:rsid w:val="00AD14EC"/>
    <w:rsid w:val="00AE2B36"/>
    <w:rsid w:val="00AE4CFC"/>
    <w:rsid w:val="00AE5147"/>
    <w:rsid w:val="00AE7D68"/>
    <w:rsid w:val="00B35871"/>
    <w:rsid w:val="00B36165"/>
    <w:rsid w:val="00B404C2"/>
    <w:rsid w:val="00B45EDB"/>
    <w:rsid w:val="00B46A4B"/>
    <w:rsid w:val="00B54B8B"/>
    <w:rsid w:val="00B61F5D"/>
    <w:rsid w:val="00B64FE9"/>
    <w:rsid w:val="00B75EDC"/>
    <w:rsid w:val="00B8318D"/>
    <w:rsid w:val="00B854F4"/>
    <w:rsid w:val="00B92984"/>
    <w:rsid w:val="00B93A36"/>
    <w:rsid w:val="00BA63F3"/>
    <w:rsid w:val="00BC1E58"/>
    <w:rsid w:val="00BC4702"/>
    <w:rsid w:val="00BC75DF"/>
    <w:rsid w:val="00BD65F8"/>
    <w:rsid w:val="00BE5225"/>
    <w:rsid w:val="00BE5291"/>
    <w:rsid w:val="00BE60E2"/>
    <w:rsid w:val="00BE7287"/>
    <w:rsid w:val="00BF55FC"/>
    <w:rsid w:val="00C0377D"/>
    <w:rsid w:val="00C118DF"/>
    <w:rsid w:val="00C24DAA"/>
    <w:rsid w:val="00C37D28"/>
    <w:rsid w:val="00C45C17"/>
    <w:rsid w:val="00C54047"/>
    <w:rsid w:val="00C554DF"/>
    <w:rsid w:val="00C626D4"/>
    <w:rsid w:val="00C634E6"/>
    <w:rsid w:val="00C6503F"/>
    <w:rsid w:val="00C83AA9"/>
    <w:rsid w:val="00C85BFB"/>
    <w:rsid w:val="00CA23F4"/>
    <w:rsid w:val="00CA7423"/>
    <w:rsid w:val="00CB674B"/>
    <w:rsid w:val="00CD4FB8"/>
    <w:rsid w:val="00CD6637"/>
    <w:rsid w:val="00CE0C0C"/>
    <w:rsid w:val="00CF2000"/>
    <w:rsid w:val="00CF309A"/>
    <w:rsid w:val="00CF3CA9"/>
    <w:rsid w:val="00CF6F28"/>
    <w:rsid w:val="00D054D1"/>
    <w:rsid w:val="00D065FB"/>
    <w:rsid w:val="00D17526"/>
    <w:rsid w:val="00D1780D"/>
    <w:rsid w:val="00D22865"/>
    <w:rsid w:val="00D243D9"/>
    <w:rsid w:val="00D40EC5"/>
    <w:rsid w:val="00D44D47"/>
    <w:rsid w:val="00D46544"/>
    <w:rsid w:val="00D52EE8"/>
    <w:rsid w:val="00D710A7"/>
    <w:rsid w:val="00D71B2B"/>
    <w:rsid w:val="00D72A8A"/>
    <w:rsid w:val="00D73885"/>
    <w:rsid w:val="00D7627B"/>
    <w:rsid w:val="00D76E23"/>
    <w:rsid w:val="00D840B4"/>
    <w:rsid w:val="00D8511C"/>
    <w:rsid w:val="00D92661"/>
    <w:rsid w:val="00DA3615"/>
    <w:rsid w:val="00DC0077"/>
    <w:rsid w:val="00DC26C0"/>
    <w:rsid w:val="00DF5758"/>
    <w:rsid w:val="00E106C9"/>
    <w:rsid w:val="00E30BDF"/>
    <w:rsid w:val="00E32906"/>
    <w:rsid w:val="00E32DDA"/>
    <w:rsid w:val="00E34668"/>
    <w:rsid w:val="00E347C2"/>
    <w:rsid w:val="00E52C75"/>
    <w:rsid w:val="00E542A7"/>
    <w:rsid w:val="00E61F56"/>
    <w:rsid w:val="00E64FDA"/>
    <w:rsid w:val="00E8336C"/>
    <w:rsid w:val="00E90345"/>
    <w:rsid w:val="00E910DF"/>
    <w:rsid w:val="00E92D29"/>
    <w:rsid w:val="00E9407C"/>
    <w:rsid w:val="00E96CB6"/>
    <w:rsid w:val="00EA0407"/>
    <w:rsid w:val="00EA58EE"/>
    <w:rsid w:val="00EB3A0E"/>
    <w:rsid w:val="00EC0746"/>
    <w:rsid w:val="00EC1BB7"/>
    <w:rsid w:val="00EC1F7E"/>
    <w:rsid w:val="00ED7A5E"/>
    <w:rsid w:val="00ED7E52"/>
    <w:rsid w:val="00EE2640"/>
    <w:rsid w:val="00EE77C8"/>
    <w:rsid w:val="00EF69EE"/>
    <w:rsid w:val="00F10E68"/>
    <w:rsid w:val="00F13FA1"/>
    <w:rsid w:val="00F2530F"/>
    <w:rsid w:val="00F354B2"/>
    <w:rsid w:val="00F51AAD"/>
    <w:rsid w:val="00F61A66"/>
    <w:rsid w:val="00F66CC2"/>
    <w:rsid w:val="00F70546"/>
    <w:rsid w:val="00F85E2F"/>
    <w:rsid w:val="00F8619F"/>
    <w:rsid w:val="00F939C8"/>
    <w:rsid w:val="00F93CBA"/>
    <w:rsid w:val="00FB321E"/>
    <w:rsid w:val="00FB3447"/>
    <w:rsid w:val="00FC369D"/>
    <w:rsid w:val="00FC3DAE"/>
    <w:rsid w:val="00FC5EF8"/>
    <w:rsid w:val="00FD00BE"/>
    <w:rsid w:val="00FD68A2"/>
    <w:rsid w:val="00FF0907"/>
    <w:rsid w:val="00FF4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1"/>
    </o:shapelayout>
  </w:shapeDefaults>
  <w:decimalSymbol w:val="."/>
  <w:listSeparator w:val=","/>
  <w14:docId w14:val="6E352A14"/>
  <w15:docId w15:val="{C12E3E8B-9DB7-423F-80AE-EC8560C77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color w:val="000000"/>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64A0"/>
    <w:rPr>
      <w:rFonts w:eastAsia="Times New Roman" w:cs="Times New Roman"/>
      <w:lang w:val="en-GB"/>
    </w:rPr>
  </w:style>
  <w:style w:type="paragraph" w:styleId="Heading1">
    <w:name w:val="heading 1"/>
    <w:basedOn w:val="Normal"/>
    <w:next w:val="Normal"/>
    <w:link w:val="Heading1Char"/>
    <w:uiPriority w:val="9"/>
    <w:qFormat/>
    <w:rsid w:val="007C64A0"/>
    <w:pPr>
      <w:keepNext/>
      <w:outlineLvl w:val="0"/>
    </w:pPr>
    <w:rPr>
      <w:rFonts w:ascii="Times New Roman" w:hAnsi="Times New Roman"/>
      <w:u w:val="single"/>
    </w:rPr>
  </w:style>
  <w:style w:type="paragraph" w:styleId="Heading2">
    <w:name w:val="heading 2"/>
    <w:basedOn w:val="Normal"/>
    <w:next w:val="Normal"/>
    <w:link w:val="Heading2Char"/>
    <w:uiPriority w:val="9"/>
    <w:qFormat/>
    <w:rsid w:val="007C64A0"/>
    <w:pPr>
      <w:keepNext/>
      <w:jc w:val="center"/>
      <w:outlineLvl w:val="1"/>
    </w:pPr>
    <w:rPr>
      <w:b/>
      <w:bCs/>
    </w:rPr>
  </w:style>
  <w:style w:type="paragraph" w:styleId="Heading3">
    <w:name w:val="heading 3"/>
    <w:basedOn w:val="Normal"/>
    <w:next w:val="Normal"/>
    <w:link w:val="Heading3Char"/>
    <w:uiPriority w:val="9"/>
    <w:qFormat/>
    <w:rsid w:val="007C64A0"/>
    <w:pPr>
      <w:keepNext/>
      <w:ind w:left="-108" w:right="-108"/>
      <w:jc w:val="center"/>
      <w:outlineLvl w:val="2"/>
    </w:pPr>
    <w:rPr>
      <w:rFonts w:cs="Arial"/>
      <w:b/>
      <w:bCs/>
    </w:rPr>
  </w:style>
  <w:style w:type="paragraph" w:styleId="Heading4">
    <w:name w:val="heading 4"/>
    <w:basedOn w:val="Normal"/>
    <w:next w:val="Normal"/>
    <w:link w:val="Heading4Char"/>
    <w:uiPriority w:val="9"/>
    <w:qFormat/>
    <w:rsid w:val="007C64A0"/>
    <w:pPr>
      <w:keepNext/>
      <w:outlineLvl w:val="3"/>
    </w:pPr>
    <w:rPr>
      <w:rFonts w:ascii="Haettenschweiler" w:hAnsi="Haettenschweiler"/>
      <w:sz w:val="28"/>
      <w:lang w:val="en-US"/>
    </w:rPr>
  </w:style>
  <w:style w:type="paragraph" w:styleId="Heading5">
    <w:name w:val="heading 5"/>
    <w:basedOn w:val="Normal"/>
    <w:next w:val="Normal"/>
    <w:link w:val="Heading5Char"/>
    <w:uiPriority w:val="9"/>
    <w:qFormat/>
    <w:rsid w:val="007C64A0"/>
    <w:pPr>
      <w:keepNext/>
      <w:spacing w:line="360" w:lineRule="auto"/>
      <w:ind w:left="360"/>
      <w:jc w:val="both"/>
      <w:outlineLvl w:val="4"/>
    </w:pPr>
    <w:rPr>
      <w:u w:val="single"/>
      <w:lang w:val="en-US"/>
    </w:rPr>
  </w:style>
  <w:style w:type="paragraph" w:styleId="Heading6">
    <w:name w:val="heading 6"/>
    <w:basedOn w:val="Normal"/>
    <w:next w:val="Normal"/>
    <w:link w:val="Heading6Char"/>
    <w:qFormat/>
    <w:rsid w:val="007C64A0"/>
    <w:pPr>
      <w:keepNext/>
      <w:ind w:left="-90" w:right="-69"/>
      <w:jc w:val="center"/>
      <w:outlineLvl w:val="5"/>
    </w:pPr>
    <w:rPr>
      <w:rFonts w:ascii="Times New Roman" w:hAnsi="Times New Roman"/>
      <w:b/>
      <w:bCs/>
      <w:sz w:val="20"/>
    </w:rPr>
  </w:style>
  <w:style w:type="paragraph" w:styleId="Heading7">
    <w:name w:val="heading 7"/>
    <w:basedOn w:val="Normal"/>
    <w:next w:val="Normal"/>
    <w:link w:val="Heading7Char"/>
    <w:uiPriority w:val="9"/>
    <w:qFormat/>
    <w:rsid w:val="007C64A0"/>
    <w:pPr>
      <w:keepNext/>
      <w:ind w:left="-108" w:right="-108"/>
      <w:jc w:val="center"/>
      <w:outlineLvl w:val="6"/>
    </w:pPr>
    <w:rPr>
      <w:rFonts w:ascii="Times New Roman" w:hAnsi="Times New Roman"/>
      <w:b/>
      <w:bCs/>
      <w:sz w:val="22"/>
    </w:rPr>
  </w:style>
  <w:style w:type="paragraph" w:styleId="Heading8">
    <w:name w:val="heading 8"/>
    <w:basedOn w:val="Normal"/>
    <w:next w:val="Normal"/>
    <w:link w:val="Heading8Char"/>
    <w:uiPriority w:val="9"/>
    <w:qFormat/>
    <w:rsid w:val="007C64A0"/>
    <w:pPr>
      <w:keepNext/>
      <w:spacing w:line="360" w:lineRule="auto"/>
      <w:ind w:left="630"/>
      <w:jc w:val="both"/>
      <w:outlineLvl w:val="7"/>
    </w:pPr>
    <w:rPr>
      <w:lang w:val="en-US"/>
    </w:rPr>
  </w:style>
  <w:style w:type="paragraph" w:styleId="Heading9">
    <w:name w:val="heading 9"/>
    <w:basedOn w:val="Normal"/>
    <w:next w:val="Normal"/>
    <w:link w:val="Heading9Char"/>
    <w:uiPriority w:val="9"/>
    <w:qFormat/>
    <w:rsid w:val="007C64A0"/>
    <w:pPr>
      <w:keepNext/>
      <w:spacing w:line="360" w:lineRule="auto"/>
      <w:ind w:left="684"/>
      <w:jc w:val="both"/>
      <w:outlineLvl w:val="8"/>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64A0"/>
    <w:rPr>
      <w:rFonts w:ascii="Times New Roman" w:eastAsia="Times New Roman" w:hAnsi="Times New Roman" w:cs="Times New Roman"/>
      <w:u w:val="single"/>
      <w:lang w:val="en-GB"/>
    </w:rPr>
  </w:style>
  <w:style w:type="character" w:customStyle="1" w:styleId="Heading2Char">
    <w:name w:val="Heading 2 Char"/>
    <w:basedOn w:val="DefaultParagraphFont"/>
    <w:link w:val="Heading2"/>
    <w:uiPriority w:val="9"/>
    <w:rsid w:val="007C64A0"/>
    <w:rPr>
      <w:rFonts w:eastAsia="Times New Roman" w:cs="Times New Roman"/>
      <w:b/>
      <w:bCs/>
      <w:lang w:val="en-GB"/>
    </w:rPr>
  </w:style>
  <w:style w:type="character" w:customStyle="1" w:styleId="Heading3Char">
    <w:name w:val="Heading 3 Char"/>
    <w:basedOn w:val="DefaultParagraphFont"/>
    <w:link w:val="Heading3"/>
    <w:uiPriority w:val="9"/>
    <w:rsid w:val="007C64A0"/>
    <w:rPr>
      <w:rFonts w:eastAsia="Times New Roman"/>
      <w:b/>
      <w:bCs/>
      <w:lang w:val="en-GB"/>
    </w:rPr>
  </w:style>
  <w:style w:type="character" w:customStyle="1" w:styleId="Heading4Char">
    <w:name w:val="Heading 4 Char"/>
    <w:basedOn w:val="DefaultParagraphFont"/>
    <w:link w:val="Heading4"/>
    <w:uiPriority w:val="9"/>
    <w:rsid w:val="007C64A0"/>
    <w:rPr>
      <w:rFonts w:ascii="Haettenschweiler" w:eastAsia="Times New Roman" w:hAnsi="Haettenschweiler" w:cs="Times New Roman"/>
      <w:sz w:val="28"/>
      <w:szCs w:val="20"/>
    </w:rPr>
  </w:style>
  <w:style w:type="character" w:customStyle="1" w:styleId="Heading5Char">
    <w:name w:val="Heading 5 Char"/>
    <w:basedOn w:val="DefaultParagraphFont"/>
    <w:link w:val="Heading5"/>
    <w:uiPriority w:val="9"/>
    <w:rsid w:val="007C64A0"/>
    <w:rPr>
      <w:rFonts w:eastAsia="Times New Roman" w:cs="Times New Roman"/>
      <w:szCs w:val="20"/>
      <w:u w:val="single"/>
    </w:rPr>
  </w:style>
  <w:style w:type="character" w:customStyle="1" w:styleId="Heading6Char">
    <w:name w:val="Heading 6 Char"/>
    <w:basedOn w:val="DefaultParagraphFont"/>
    <w:link w:val="Heading6"/>
    <w:rsid w:val="007C64A0"/>
    <w:rPr>
      <w:rFonts w:ascii="Times New Roman" w:eastAsia="Times New Roman" w:hAnsi="Times New Roman" w:cs="Times New Roman"/>
      <w:b/>
      <w:bCs/>
      <w:sz w:val="20"/>
      <w:lang w:val="en-GB"/>
    </w:rPr>
  </w:style>
  <w:style w:type="character" w:customStyle="1" w:styleId="Heading7Char">
    <w:name w:val="Heading 7 Char"/>
    <w:basedOn w:val="DefaultParagraphFont"/>
    <w:link w:val="Heading7"/>
    <w:uiPriority w:val="9"/>
    <w:rsid w:val="007C64A0"/>
    <w:rPr>
      <w:rFonts w:ascii="Times New Roman" w:eastAsia="Times New Roman" w:hAnsi="Times New Roman" w:cs="Times New Roman"/>
      <w:b/>
      <w:bCs/>
      <w:sz w:val="22"/>
      <w:lang w:val="en-GB"/>
    </w:rPr>
  </w:style>
  <w:style w:type="character" w:customStyle="1" w:styleId="Heading8Char">
    <w:name w:val="Heading 8 Char"/>
    <w:basedOn w:val="DefaultParagraphFont"/>
    <w:link w:val="Heading8"/>
    <w:uiPriority w:val="9"/>
    <w:rsid w:val="007C64A0"/>
    <w:rPr>
      <w:rFonts w:eastAsia="Times New Roman" w:cs="Times New Roman"/>
      <w:color w:val="000000"/>
      <w:szCs w:val="20"/>
    </w:rPr>
  </w:style>
  <w:style w:type="character" w:customStyle="1" w:styleId="Heading9Char">
    <w:name w:val="Heading 9 Char"/>
    <w:basedOn w:val="DefaultParagraphFont"/>
    <w:link w:val="Heading9"/>
    <w:uiPriority w:val="9"/>
    <w:rsid w:val="007C64A0"/>
    <w:rPr>
      <w:rFonts w:eastAsia="Times New Roman" w:cs="Times New Roman"/>
      <w:color w:val="000000"/>
      <w:szCs w:val="20"/>
    </w:rPr>
  </w:style>
  <w:style w:type="paragraph" w:styleId="Title">
    <w:name w:val="Title"/>
    <w:basedOn w:val="Normal"/>
    <w:link w:val="TitleChar"/>
    <w:uiPriority w:val="10"/>
    <w:qFormat/>
    <w:rsid w:val="007C64A0"/>
    <w:pPr>
      <w:jc w:val="center"/>
    </w:pPr>
    <w:rPr>
      <w:b/>
      <w:lang w:val="en-US"/>
    </w:rPr>
  </w:style>
  <w:style w:type="character" w:customStyle="1" w:styleId="TitleChar">
    <w:name w:val="Title Char"/>
    <w:basedOn w:val="DefaultParagraphFont"/>
    <w:link w:val="Title"/>
    <w:uiPriority w:val="10"/>
    <w:rsid w:val="007C64A0"/>
    <w:rPr>
      <w:rFonts w:eastAsia="Times New Roman" w:cs="Times New Roman"/>
      <w:b/>
      <w:szCs w:val="20"/>
    </w:rPr>
  </w:style>
  <w:style w:type="paragraph" w:styleId="BodyTextIndent">
    <w:name w:val="Body Text Indent"/>
    <w:basedOn w:val="Normal"/>
    <w:link w:val="BodyTextIndentChar"/>
    <w:rsid w:val="007C64A0"/>
    <w:pPr>
      <w:spacing w:line="360" w:lineRule="auto"/>
      <w:ind w:firstLine="720"/>
      <w:jc w:val="both"/>
    </w:pPr>
    <w:rPr>
      <w:lang w:val="en-US"/>
    </w:rPr>
  </w:style>
  <w:style w:type="character" w:customStyle="1" w:styleId="BodyTextIndentChar">
    <w:name w:val="Body Text Indent Char"/>
    <w:basedOn w:val="DefaultParagraphFont"/>
    <w:link w:val="BodyTextIndent"/>
    <w:rsid w:val="007C64A0"/>
    <w:rPr>
      <w:rFonts w:eastAsia="Times New Roman" w:cs="Times New Roman"/>
      <w:szCs w:val="20"/>
    </w:rPr>
  </w:style>
  <w:style w:type="paragraph" w:styleId="BodyText2">
    <w:name w:val="Body Text 2"/>
    <w:basedOn w:val="Normal"/>
    <w:link w:val="BodyText2Char"/>
    <w:rsid w:val="007C64A0"/>
    <w:pPr>
      <w:spacing w:line="360" w:lineRule="auto"/>
      <w:jc w:val="both"/>
    </w:pPr>
    <w:rPr>
      <w:lang w:val="en-US"/>
    </w:rPr>
  </w:style>
  <w:style w:type="character" w:customStyle="1" w:styleId="BodyText2Char">
    <w:name w:val="Body Text 2 Char"/>
    <w:basedOn w:val="DefaultParagraphFont"/>
    <w:link w:val="BodyText2"/>
    <w:rsid w:val="007C64A0"/>
    <w:rPr>
      <w:rFonts w:eastAsia="Times New Roman" w:cs="Times New Roman"/>
      <w:szCs w:val="20"/>
    </w:rPr>
  </w:style>
  <w:style w:type="paragraph" w:styleId="BodyText">
    <w:name w:val="Body Text"/>
    <w:basedOn w:val="Normal"/>
    <w:link w:val="BodyTextChar"/>
    <w:rsid w:val="007C64A0"/>
    <w:pPr>
      <w:jc w:val="both"/>
    </w:pPr>
    <w:rPr>
      <w:b/>
      <w:lang w:val="en-US"/>
    </w:rPr>
  </w:style>
  <w:style w:type="character" w:customStyle="1" w:styleId="BodyTextChar">
    <w:name w:val="Body Text Char"/>
    <w:basedOn w:val="DefaultParagraphFont"/>
    <w:link w:val="BodyText"/>
    <w:rsid w:val="007C64A0"/>
    <w:rPr>
      <w:rFonts w:eastAsia="Times New Roman" w:cs="Times New Roman"/>
      <w:b/>
      <w:szCs w:val="20"/>
    </w:rPr>
  </w:style>
  <w:style w:type="paragraph" w:styleId="Subtitle">
    <w:name w:val="Subtitle"/>
    <w:basedOn w:val="Normal"/>
    <w:link w:val="SubtitleChar"/>
    <w:uiPriority w:val="11"/>
    <w:qFormat/>
    <w:rsid w:val="007C64A0"/>
    <w:pPr>
      <w:jc w:val="center"/>
    </w:pPr>
    <w:rPr>
      <w:b/>
      <w:sz w:val="28"/>
      <w:lang w:val="en-US"/>
    </w:rPr>
  </w:style>
  <w:style w:type="character" w:customStyle="1" w:styleId="SubtitleChar">
    <w:name w:val="Subtitle Char"/>
    <w:basedOn w:val="DefaultParagraphFont"/>
    <w:link w:val="Subtitle"/>
    <w:uiPriority w:val="11"/>
    <w:rsid w:val="007C64A0"/>
    <w:rPr>
      <w:rFonts w:eastAsia="Times New Roman" w:cs="Times New Roman"/>
      <w:b/>
      <w:sz w:val="28"/>
      <w:szCs w:val="20"/>
    </w:rPr>
  </w:style>
  <w:style w:type="paragraph" w:styleId="BlockText">
    <w:name w:val="Block Text"/>
    <w:basedOn w:val="Normal"/>
    <w:uiPriority w:val="99"/>
    <w:rsid w:val="007C64A0"/>
    <w:pPr>
      <w:ind w:left="162" w:right="72" w:hanging="162"/>
    </w:pPr>
    <w:rPr>
      <w:sz w:val="22"/>
      <w:lang w:val="en-US"/>
    </w:rPr>
  </w:style>
  <w:style w:type="character" w:styleId="PageNumber">
    <w:name w:val="page number"/>
    <w:basedOn w:val="DefaultParagraphFont"/>
    <w:uiPriority w:val="99"/>
    <w:rsid w:val="007C64A0"/>
    <w:rPr>
      <w:rFonts w:cs="Times New Roman"/>
    </w:rPr>
  </w:style>
  <w:style w:type="paragraph" w:styleId="Footer">
    <w:name w:val="footer"/>
    <w:basedOn w:val="Normal"/>
    <w:link w:val="FooterChar"/>
    <w:uiPriority w:val="99"/>
    <w:rsid w:val="007C64A0"/>
    <w:pPr>
      <w:tabs>
        <w:tab w:val="center" w:pos="4320"/>
        <w:tab w:val="right" w:pos="8640"/>
      </w:tabs>
    </w:pPr>
    <w:rPr>
      <w:sz w:val="20"/>
      <w:lang w:val="en-US"/>
    </w:rPr>
  </w:style>
  <w:style w:type="character" w:customStyle="1" w:styleId="FooterChar">
    <w:name w:val="Footer Char"/>
    <w:basedOn w:val="DefaultParagraphFont"/>
    <w:link w:val="Footer"/>
    <w:uiPriority w:val="99"/>
    <w:rsid w:val="007C64A0"/>
    <w:rPr>
      <w:rFonts w:eastAsia="Times New Roman" w:cs="Times New Roman"/>
      <w:sz w:val="20"/>
      <w:szCs w:val="20"/>
    </w:rPr>
  </w:style>
  <w:style w:type="paragraph" w:styleId="BodyTextIndent2">
    <w:name w:val="Body Text Indent 2"/>
    <w:basedOn w:val="Normal"/>
    <w:link w:val="BodyTextIndent2Char"/>
    <w:rsid w:val="007C64A0"/>
    <w:pPr>
      <w:ind w:firstLine="935"/>
      <w:jc w:val="both"/>
    </w:pPr>
    <w:rPr>
      <w:rFonts w:cs="Arial"/>
    </w:rPr>
  </w:style>
  <w:style w:type="character" w:customStyle="1" w:styleId="BodyTextIndent2Char">
    <w:name w:val="Body Text Indent 2 Char"/>
    <w:basedOn w:val="DefaultParagraphFont"/>
    <w:link w:val="BodyTextIndent2"/>
    <w:rsid w:val="007C64A0"/>
    <w:rPr>
      <w:rFonts w:eastAsia="Times New Roman"/>
      <w:lang w:val="en-GB"/>
    </w:rPr>
  </w:style>
  <w:style w:type="paragraph" w:styleId="BodyTextIndent3">
    <w:name w:val="Body Text Indent 3"/>
    <w:basedOn w:val="Normal"/>
    <w:link w:val="BodyTextIndent3Char"/>
    <w:rsid w:val="007C64A0"/>
    <w:pPr>
      <w:ind w:left="252" w:hanging="252"/>
    </w:pPr>
    <w:rPr>
      <w:sz w:val="20"/>
    </w:rPr>
  </w:style>
  <w:style w:type="character" w:customStyle="1" w:styleId="BodyTextIndent3Char">
    <w:name w:val="Body Text Indent 3 Char"/>
    <w:basedOn w:val="DefaultParagraphFont"/>
    <w:link w:val="BodyTextIndent3"/>
    <w:rsid w:val="007C64A0"/>
    <w:rPr>
      <w:rFonts w:eastAsia="Times New Roman" w:cs="Times New Roman"/>
      <w:sz w:val="20"/>
      <w:lang w:val="en-GB"/>
    </w:rPr>
  </w:style>
  <w:style w:type="paragraph" w:styleId="Header">
    <w:name w:val="header"/>
    <w:basedOn w:val="Normal"/>
    <w:link w:val="HeaderChar"/>
    <w:uiPriority w:val="99"/>
    <w:rsid w:val="007C64A0"/>
    <w:pPr>
      <w:tabs>
        <w:tab w:val="center" w:pos="4153"/>
        <w:tab w:val="right" w:pos="8306"/>
      </w:tabs>
    </w:pPr>
    <w:rPr>
      <w:rFonts w:ascii="Times New Roman" w:hAnsi="Times New Roman"/>
    </w:rPr>
  </w:style>
  <w:style w:type="character" w:customStyle="1" w:styleId="HeaderChar">
    <w:name w:val="Header Char"/>
    <w:basedOn w:val="DefaultParagraphFont"/>
    <w:link w:val="Header"/>
    <w:uiPriority w:val="99"/>
    <w:rsid w:val="007C64A0"/>
    <w:rPr>
      <w:rFonts w:ascii="Times New Roman" w:eastAsia="Times New Roman" w:hAnsi="Times New Roman" w:cs="Times New Roman"/>
      <w:lang w:val="en-GB"/>
    </w:rPr>
  </w:style>
  <w:style w:type="table" w:styleId="TableGrid">
    <w:name w:val="Table Grid"/>
    <w:basedOn w:val="TableNormal"/>
    <w:uiPriority w:val="59"/>
    <w:rsid w:val="007C64A0"/>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sid w:val="007C64A0"/>
    <w:pPr>
      <w:jc w:val="both"/>
    </w:pPr>
    <w:rPr>
      <w:rFonts w:cs="Arial"/>
      <w:bCs/>
      <w:sz w:val="22"/>
    </w:rPr>
  </w:style>
  <w:style w:type="character" w:customStyle="1" w:styleId="BodyText3Char">
    <w:name w:val="Body Text 3 Char"/>
    <w:basedOn w:val="DefaultParagraphFont"/>
    <w:link w:val="BodyText3"/>
    <w:uiPriority w:val="99"/>
    <w:rsid w:val="007C64A0"/>
    <w:rPr>
      <w:rFonts w:eastAsia="Times New Roman"/>
      <w:bCs/>
      <w:sz w:val="22"/>
      <w:lang w:val="en-GB"/>
    </w:rPr>
  </w:style>
  <w:style w:type="paragraph" w:styleId="Caption">
    <w:name w:val="caption"/>
    <w:basedOn w:val="Normal"/>
    <w:next w:val="Normal"/>
    <w:uiPriority w:val="35"/>
    <w:qFormat/>
    <w:rsid w:val="007C64A0"/>
    <w:pPr>
      <w:spacing w:before="240" w:line="360" w:lineRule="auto"/>
      <w:ind w:right="-40"/>
      <w:jc w:val="center"/>
    </w:pPr>
    <w:rPr>
      <w:rFonts w:cs="Arial"/>
      <w:b/>
      <w:sz w:val="32"/>
    </w:rPr>
  </w:style>
  <w:style w:type="character" w:styleId="Hyperlink">
    <w:name w:val="Hyperlink"/>
    <w:basedOn w:val="DefaultParagraphFont"/>
    <w:uiPriority w:val="99"/>
    <w:rsid w:val="007C64A0"/>
    <w:rPr>
      <w:rFonts w:cs="Times New Roman"/>
      <w:color w:val="0000FF"/>
      <w:u w:val="single"/>
    </w:rPr>
  </w:style>
  <w:style w:type="paragraph" w:customStyle="1" w:styleId="prg1">
    <w:name w:val="prg1"/>
    <w:basedOn w:val="Normal"/>
    <w:rsid w:val="007C64A0"/>
    <w:pPr>
      <w:spacing w:line="360" w:lineRule="auto"/>
      <w:ind w:left="851" w:firstLine="851"/>
      <w:jc w:val="both"/>
    </w:pPr>
    <w:rPr>
      <w:rFonts w:cs="Arial"/>
      <w:lang w:val="id-ID"/>
    </w:rPr>
  </w:style>
  <w:style w:type="character" w:customStyle="1" w:styleId="StyleGaramond">
    <w:name w:val="Style Garamond"/>
    <w:basedOn w:val="DefaultParagraphFont"/>
    <w:rsid w:val="007C64A0"/>
    <w:rPr>
      <w:rFonts w:ascii="Times New Roman" w:hAnsi="Times New Roman" w:cs="Times New Roman"/>
      <w:sz w:val="24"/>
      <w:szCs w:val="24"/>
    </w:rPr>
  </w:style>
  <w:style w:type="paragraph" w:styleId="BalloonText">
    <w:name w:val="Balloon Text"/>
    <w:basedOn w:val="Normal"/>
    <w:link w:val="BalloonTextChar"/>
    <w:rsid w:val="007C64A0"/>
    <w:rPr>
      <w:rFonts w:ascii="Tahoma" w:hAnsi="Tahoma" w:cs="Tahoma"/>
      <w:sz w:val="16"/>
      <w:szCs w:val="16"/>
    </w:rPr>
  </w:style>
  <w:style w:type="character" w:customStyle="1" w:styleId="BalloonTextChar">
    <w:name w:val="Balloon Text Char"/>
    <w:basedOn w:val="DefaultParagraphFont"/>
    <w:link w:val="BalloonText"/>
    <w:rsid w:val="007C64A0"/>
    <w:rPr>
      <w:rFonts w:ascii="Tahoma" w:eastAsia="Times New Roman" w:hAnsi="Tahoma" w:cs="Tahoma"/>
      <w:sz w:val="16"/>
      <w:szCs w:val="16"/>
      <w:lang w:val="en-GB"/>
    </w:rPr>
  </w:style>
  <w:style w:type="paragraph" w:styleId="ListParagraph">
    <w:name w:val="List Paragraph"/>
    <w:aliases w:val="Char Char21"/>
    <w:basedOn w:val="Normal"/>
    <w:link w:val="ListParagraphChar"/>
    <w:uiPriority w:val="34"/>
    <w:qFormat/>
    <w:rsid w:val="007C64A0"/>
    <w:pPr>
      <w:spacing w:after="200" w:line="276" w:lineRule="auto"/>
      <w:ind w:left="720"/>
      <w:contextualSpacing/>
    </w:pPr>
    <w:rPr>
      <w:rFonts w:asciiTheme="minorHAnsi" w:eastAsiaTheme="minorHAnsi" w:hAnsiTheme="minorHAnsi" w:cstheme="minorBidi"/>
      <w:sz w:val="22"/>
      <w:lang w:val="en-US"/>
    </w:rPr>
  </w:style>
  <w:style w:type="character" w:customStyle="1" w:styleId="ListParagraphChar">
    <w:name w:val="List Paragraph Char"/>
    <w:aliases w:val="Char Char21 Char"/>
    <w:link w:val="ListParagraph"/>
    <w:uiPriority w:val="34"/>
    <w:locked/>
    <w:rsid w:val="00690648"/>
    <w:rPr>
      <w:rFonts w:asciiTheme="minorHAnsi" w:hAnsiTheme="minorHAnsi" w:cstheme="minorBidi"/>
      <w:sz w:val="22"/>
    </w:rPr>
  </w:style>
  <w:style w:type="paragraph" w:styleId="NormalWeb">
    <w:name w:val="Normal (Web)"/>
    <w:basedOn w:val="Normal"/>
    <w:uiPriority w:val="99"/>
    <w:unhideWhenUsed/>
    <w:rsid w:val="00ED7E52"/>
    <w:pPr>
      <w:spacing w:before="100" w:beforeAutospacing="1" w:after="100" w:afterAutospacing="1"/>
    </w:pPr>
    <w:rPr>
      <w:rFonts w:ascii="Times New Roman" w:hAnsi="Times New Roman"/>
      <w:color w:val="auto"/>
      <w:szCs w:val="24"/>
      <w:lang w:val="en-US"/>
    </w:rPr>
  </w:style>
  <w:style w:type="paragraph" w:styleId="PlainText">
    <w:name w:val="Plain Text"/>
    <w:basedOn w:val="Normal"/>
    <w:link w:val="PlainTextChar"/>
    <w:rsid w:val="00263BDF"/>
    <w:rPr>
      <w:rFonts w:ascii="Courier New" w:hAnsi="Courier New"/>
      <w:bCs/>
      <w:color w:val="auto"/>
      <w:kern w:val="16"/>
      <w:sz w:val="20"/>
      <w:szCs w:val="20"/>
      <w:lang w:val="en-US"/>
    </w:rPr>
  </w:style>
  <w:style w:type="character" w:customStyle="1" w:styleId="PlainTextChar">
    <w:name w:val="Plain Text Char"/>
    <w:basedOn w:val="DefaultParagraphFont"/>
    <w:link w:val="PlainText"/>
    <w:rsid w:val="00263BDF"/>
    <w:rPr>
      <w:rFonts w:ascii="Courier New" w:eastAsia="Times New Roman" w:hAnsi="Courier New" w:cs="Times New Roman"/>
      <w:bCs/>
      <w:color w:val="auto"/>
      <w:kern w:val="16"/>
      <w:sz w:val="20"/>
      <w:szCs w:val="20"/>
    </w:rPr>
  </w:style>
  <w:style w:type="character" w:customStyle="1" w:styleId="NoSpacingChar">
    <w:name w:val="No Spacing Char"/>
    <w:link w:val="NoSpacing"/>
    <w:uiPriority w:val="1"/>
    <w:locked/>
    <w:rsid w:val="00690648"/>
    <w:rPr>
      <w:rFonts w:ascii="Times New Roman" w:eastAsia="Times New Roman" w:hAnsi="Times New Roman" w:cs="Times New Roman"/>
      <w:sz w:val="22"/>
    </w:rPr>
  </w:style>
  <w:style w:type="paragraph" w:styleId="NoSpacing">
    <w:name w:val="No Spacing"/>
    <w:link w:val="NoSpacingChar"/>
    <w:uiPriority w:val="1"/>
    <w:qFormat/>
    <w:rsid w:val="00690648"/>
    <w:rPr>
      <w:rFonts w:ascii="Times New Roman" w:eastAsia="Times New Roman" w:hAnsi="Times New Roman" w:cs="Times New Roman"/>
      <w:sz w:val="22"/>
    </w:rPr>
  </w:style>
  <w:style w:type="paragraph" w:customStyle="1" w:styleId="msonormal0">
    <w:name w:val="msonormal"/>
    <w:basedOn w:val="Normal"/>
    <w:rsid w:val="00690648"/>
    <w:pPr>
      <w:spacing w:before="100" w:beforeAutospacing="1" w:after="100" w:afterAutospacing="1"/>
    </w:pPr>
    <w:rPr>
      <w:rFonts w:ascii="Times New Roman" w:hAnsi="Times New Roman"/>
      <w:color w:val="auto"/>
      <w:szCs w:val="24"/>
      <w:lang w:val="en-US"/>
    </w:rPr>
  </w:style>
  <w:style w:type="paragraph" w:customStyle="1" w:styleId="xl63">
    <w:name w:val="xl63"/>
    <w:basedOn w:val="Normal"/>
    <w:rsid w:val="00690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2"/>
      <w:szCs w:val="12"/>
      <w:lang w:val="en-US"/>
    </w:rPr>
  </w:style>
  <w:style w:type="paragraph" w:customStyle="1" w:styleId="xl64">
    <w:name w:val="xl64"/>
    <w:basedOn w:val="Normal"/>
    <w:rsid w:val="0069064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cs="Arial"/>
      <w:sz w:val="12"/>
      <w:szCs w:val="12"/>
      <w:lang w:val="en-US"/>
    </w:rPr>
  </w:style>
  <w:style w:type="paragraph" w:customStyle="1" w:styleId="xl65">
    <w:name w:val="xl65"/>
    <w:basedOn w:val="Normal"/>
    <w:rsid w:val="00690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2"/>
      <w:szCs w:val="12"/>
      <w:lang w:val="en-US"/>
    </w:rPr>
  </w:style>
  <w:style w:type="paragraph" w:customStyle="1" w:styleId="xl66">
    <w:name w:val="xl66"/>
    <w:basedOn w:val="Normal"/>
    <w:rsid w:val="0069064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cs="Arial"/>
      <w:color w:val="auto"/>
      <w:sz w:val="12"/>
      <w:szCs w:val="12"/>
      <w:lang w:val="en-US"/>
    </w:rPr>
  </w:style>
  <w:style w:type="paragraph" w:customStyle="1" w:styleId="xl67">
    <w:name w:val="xl67"/>
    <w:basedOn w:val="Normal"/>
    <w:rsid w:val="0069064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cs="Arial"/>
      <w:sz w:val="10"/>
      <w:szCs w:val="10"/>
      <w:lang w:val="en-US"/>
    </w:rPr>
  </w:style>
  <w:style w:type="paragraph" w:customStyle="1" w:styleId="xl68">
    <w:name w:val="xl68"/>
    <w:basedOn w:val="Normal"/>
    <w:rsid w:val="006906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cs="Arial"/>
      <w:b/>
      <w:bCs/>
      <w:sz w:val="12"/>
      <w:szCs w:val="12"/>
      <w:lang w:val="en-US"/>
    </w:rPr>
  </w:style>
  <w:style w:type="paragraph" w:customStyle="1" w:styleId="xl69">
    <w:name w:val="xl69"/>
    <w:basedOn w:val="Normal"/>
    <w:rsid w:val="006906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cs="Arial"/>
      <w:b/>
      <w:bCs/>
      <w:sz w:val="12"/>
      <w:szCs w:val="12"/>
      <w:lang w:val="en-US"/>
    </w:rPr>
  </w:style>
  <w:style w:type="paragraph" w:customStyle="1" w:styleId="xl70">
    <w:name w:val="xl70"/>
    <w:basedOn w:val="Normal"/>
    <w:rsid w:val="006906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cs="Arial"/>
      <w:sz w:val="12"/>
      <w:szCs w:val="12"/>
      <w:lang w:val="en-US"/>
    </w:rPr>
  </w:style>
  <w:style w:type="paragraph" w:customStyle="1" w:styleId="xl71">
    <w:name w:val="xl71"/>
    <w:basedOn w:val="Normal"/>
    <w:rsid w:val="006906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cs="Arial"/>
      <w:b/>
      <w:bCs/>
      <w:sz w:val="12"/>
      <w:szCs w:val="12"/>
      <w:lang w:val="en-US"/>
    </w:rPr>
  </w:style>
  <w:style w:type="paragraph" w:customStyle="1" w:styleId="xl72">
    <w:name w:val="xl72"/>
    <w:basedOn w:val="Normal"/>
    <w:rsid w:val="006906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both"/>
      <w:textAlignment w:val="center"/>
    </w:pPr>
    <w:rPr>
      <w:rFonts w:cs="Arial"/>
      <w:b/>
      <w:bCs/>
      <w:sz w:val="12"/>
      <w:szCs w:val="12"/>
      <w:lang w:val="en-US"/>
    </w:rPr>
  </w:style>
  <w:style w:type="paragraph" w:customStyle="1" w:styleId="xl73">
    <w:name w:val="xl73"/>
    <w:basedOn w:val="Normal"/>
    <w:rsid w:val="006906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cs="Arial"/>
      <w:b/>
      <w:bCs/>
      <w:sz w:val="12"/>
      <w:szCs w:val="12"/>
      <w:lang w:val="en-US"/>
    </w:rPr>
  </w:style>
  <w:style w:type="paragraph" w:customStyle="1" w:styleId="xl74">
    <w:name w:val="xl74"/>
    <w:basedOn w:val="Normal"/>
    <w:rsid w:val="006906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both"/>
      <w:textAlignment w:val="center"/>
    </w:pPr>
    <w:rPr>
      <w:rFonts w:cs="Arial"/>
      <w:sz w:val="12"/>
      <w:szCs w:val="12"/>
      <w:lang w:val="en-US"/>
    </w:rPr>
  </w:style>
  <w:style w:type="paragraph" w:customStyle="1" w:styleId="xl75">
    <w:name w:val="xl75"/>
    <w:basedOn w:val="Normal"/>
    <w:rsid w:val="006906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cs="Arial"/>
      <w:sz w:val="12"/>
      <w:szCs w:val="12"/>
      <w:lang w:val="en-US"/>
    </w:rPr>
  </w:style>
  <w:style w:type="paragraph" w:customStyle="1" w:styleId="xl76">
    <w:name w:val="xl76"/>
    <w:basedOn w:val="Normal"/>
    <w:rsid w:val="006906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cs="Arial"/>
      <w:sz w:val="12"/>
      <w:szCs w:val="12"/>
      <w:lang w:val="en-US"/>
    </w:rPr>
  </w:style>
  <w:style w:type="paragraph" w:customStyle="1" w:styleId="xl77">
    <w:name w:val="xl77"/>
    <w:basedOn w:val="Normal"/>
    <w:rsid w:val="00690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12"/>
      <w:szCs w:val="12"/>
      <w:lang w:val="en-US"/>
    </w:rPr>
  </w:style>
  <w:style w:type="paragraph" w:customStyle="1" w:styleId="xl78">
    <w:name w:val="xl78"/>
    <w:basedOn w:val="Normal"/>
    <w:rsid w:val="006906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cs="Arial"/>
      <w:b/>
      <w:bCs/>
      <w:sz w:val="12"/>
      <w:szCs w:val="12"/>
      <w:lang w:val="en-US"/>
    </w:rPr>
  </w:style>
  <w:style w:type="paragraph" w:customStyle="1" w:styleId="xl79">
    <w:name w:val="xl79"/>
    <w:basedOn w:val="Normal"/>
    <w:rsid w:val="006906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cs="Arial"/>
      <w:b/>
      <w:bCs/>
      <w:sz w:val="12"/>
      <w:szCs w:val="12"/>
      <w:lang w:val="en-US"/>
    </w:rPr>
  </w:style>
  <w:style w:type="paragraph" w:customStyle="1" w:styleId="xl80">
    <w:name w:val="xl80"/>
    <w:basedOn w:val="Normal"/>
    <w:rsid w:val="006906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cs="Arial"/>
      <w:sz w:val="12"/>
      <w:szCs w:val="12"/>
      <w:lang w:val="en-US"/>
    </w:rPr>
  </w:style>
  <w:style w:type="paragraph" w:customStyle="1" w:styleId="xl81">
    <w:name w:val="xl81"/>
    <w:basedOn w:val="Normal"/>
    <w:rsid w:val="006906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cs="Arial"/>
      <w:sz w:val="12"/>
      <w:szCs w:val="12"/>
      <w:lang w:val="en-US"/>
    </w:rPr>
  </w:style>
  <w:style w:type="paragraph" w:styleId="TOCHeading">
    <w:name w:val="TOC Heading"/>
    <w:basedOn w:val="Heading1"/>
    <w:next w:val="Normal"/>
    <w:uiPriority w:val="39"/>
    <w:unhideWhenUsed/>
    <w:qFormat/>
    <w:rsid w:val="00690648"/>
    <w:pPr>
      <w:keepLines/>
      <w:spacing w:before="240" w:line="259" w:lineRule="auto"/>
      <w:outlineLvl w:val="9"/>
    </w:pPr>
    <w:rPr>
      <w:rFonts w:asciiTheme="majorHAnsi" w:eastAsiaTheme="majorEastAsia" w:hAnsiTheme="majorHAnsi" w:cstheme="majorBidi"/>
      <w:color w:val="365F91" w:themeColor="accent1" w:themeShade="BF"/>
      <w:sz w:val="32"/>
      <w:szCs w:val="32"/>
      <w:u w:val="none"/>
      <w:lang w:val="en-US"/>
    </w:rPr>
  </w:style>
  <w:style w:type="paragraph" w:styleId="TOC1">
    <w:name w:val="toc 1"/>
    <w:basedOn w:val="Normal"/>
    <w:next w:val="Normal"/>
    <w:autoRedefine/>
    <w:uiPriority w:val="39"/>
    <w:unhideWhenUsed/>
    <w:rsid w:val="00690648"/>
    <w:pPr>
      <w:tabs>
        <w:tab w:val="left" w:pos="1134"/>
        <w:tab w:val="right" w:leader="dot" w:pos="7928"/>
      </w:tabs>
      <w:spacing w:after="100" w:line="360" w:lineRule="auto"/>
      <w:ind w:left="284" w:hanging="284"/>
      <w:jc w:val="both"/>
    </w:pPr>
    <w:rPr>
      <w:rFonts w:eastAsiaTheme="minorHAnsi" w:cstheme="minorBidi"/>
      <w:color w:val="auto"/>
      <w:lang w:val="en-US"/>
    </w:rPr>
  </w:style>
  <w:style w:type="paragraph" w:styleId="TOC2">
    <w:name w:val="toc 2"/>
    <w:basedOn w:val="Normal"/>
    <w:next w:val="Normal"/>
    <w:autoRedefine/>
    <w:uiPriority w:val="39"/>
    <w:unhideWhenUsed/>
    <w:rsid w:val="00690648"/>
    <w:pPr>
      <w:tabs>
        <w:tab w:val="left" w:pos="993"/>
        <w:tab w:val="right" w:leader="dot" w:pos="7928"/>
      </w:tabs>
      <w:spacing w:after="100" w:line="360" w:lineRule="auto"/>
      <w:ind w:left="851" w:hanging="567"/>
      <w:jc w:val="both"/>
    </w:pPr>
    <w:rPr>
      <w:rFonts w:eastAsiaTheme="minorHAnsi" w:cstheme="minorBidi"/>
      <w:color w:val="auto"/>
      <w:lang w:val="en-US"/>
    </w:rPr>
  </w:style>
  <w:style w:type="paragraph" w:styleId="TOC3">
    <w:name w:val="toc 3"/>
    <w:basedOn w:val="Normal"/>
    <w:next w:val="Normal"/>
    <w:autoRedefine/>
    <w:uiPriority w:val="39"/>
    <w:unhideWhenUsed/>
    <w:rsid w:val="00690648"/>
    <w:pPr>
      <w:tabs>
        <w:tab w:val="left" w:pos="1560"/>
        <w:tab w:val="right" w:leader="dot" w:pos="7928"/>
      </w:tabs>
      <w:spacing w:after="100" w:line="360" w:lineRule="auto"/>
      <w:ind w:left="1276" w:hanging="425"/>
      <w:jc w:val="both"/>
    </w:pPr>
    <w:rPr>
      <w:rFonts w:eastAsiaTheme="minorHAnsi" w:cstheme="minorBidi"/>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293">
      <w:bodyDiv w:val="1"/>
      <w:marLeft w:val="0"/>
      <w:marRight w:val="0"/>
      <w:marTop w:val="0"/>
      <w:marBottom w:val="0"/>
      <w:divBdr>
        <w:top w:val="none" w:sz="0" w:space="0" w:color="auto"/>
        <w:left w:val="none" w:sz="0" w:space="0" w:color="auto"/>
        <w:bottom w:val="none" w:sz="0" w:space="0" w:color="auto"/>
        <w:right w:val="none" w:sz="0" w:space="0" w:color="auto"/>
      </w:divBdr>
    </w:div>
    <w:div w:id="62720110">
      <w:bodyDiv w:val="1"/>
      <w:marLeft w:val="0"/>
      <w:marRight w:val="0"/>
      <w:marTop w:val="0"/>
      <w:marBottom w:val="0"/>
      <w:divBdr>
        <w:top w:val="none" w:sz="0" w:space="0" w:color="auto"/>
        <w:left w:val="none" w:sz="0" w:space="0" w:color="auto"/>
        <w:bottom w:val="none" w:sz="0" w:space="0" w:color="auto"/>
        <w:right w:val="none" w:sz="0" w:space="0" w:color="auto"/>
      </w:divBdr>
    </w:div>
    <w:div w:id="71126942">
      <w:bodyDiv w:val="1"/>
      <w:marLeft w:val="0"/>
      <w:marRight w:val="0"/>
      <w:marTop w:val="0"/>
      <w:marBottom w:val="0"/>
      <w:divBdr>
        <w:top w:val="none" w:sz="0" w:space="0" w:color="auto"/>
        <w:left w:val="none" w:sz="0" w:space="0" w:color="auto"/>
        <w:bottom w:val="none" w:sz="0" w:space="0" w:color="auto"/>
        <w:right w:val="none" w:sz="0" w:space="0" w:color="auto"/>
      </w:divBdr>
    </w:div>
    <w:div w:id="96291480">
      <w:bodyDiv w:val="1"/>
      <w:marLeft w:val="0"/>
      <w:marRight w:val="0"/>
      <w:marTop w:val="0"/>
      <w:marBottom w:val="0"/>
      <w:divBdr>
        <w:top w:val="none" w:sz="0" w:space="0" w:color="auto"/>
        <w:left w:val="none" w:sz="0" w:space="0" w:color="auto"/>
        <w:bottom w:val="none" w:sz="0" w:space="0" w:color="auto"/>
        <w:right w:val="none" w:sz="0" w:space="0" w:color="auto"/>
      </w:divBdr>
    </w:div>
    <w:div w:id="106703671">
      <w:bodyDiv w:val="1"/>
      <w:marLeft w:val="0"/>
      <w:marRight w:val="0"/>
      <w:marTop w:val="0"/>
      <w:marBottom w:val="0"/>
      <w:divBdr>
        <w:top w:val="none" w:sz="0" w:space="0" w:color="auto"/>
        <w:left w:val="none" w:sz="0" w:space="0" w:color="auto"/>
        <w:bottom w:val="none" w:sz="0" w:space="0" w:color="auto"/>
        <w:right w:val="none" w:sz="0" w:space="0" w:color="auto"/>
      </w:divBdr>
    </w:div>
    <w:div w:id="134762848">
      <w:bodyDiv w:val="1"/>
      <w:marLeft w:val="0"/>
      <w:marRight w:val="0"/>
      <w:marTop w:val="0"/>
      <w:marBottom w:val="0"/>
      <w:divBdr>
        <w:top w:val="none" w:sz="0" w:space="0" w:color="auto"/>
        <w:left w:val="none" w:sz="0" w:space="0" w:color="auto"/>
        <w:bottom w:val="none" w:sz="0" w:space="0" w:color="auto"/>
        <w:right w:val="none" w:sz="0" w:space="0" w:color="auto"/>
      </w:divBdr>
    </w:div>
    <w:div w:id="144245966">
      <w:bodyDiv w:val="1"/>
      <w:marLeft w:val="0"/>
      <w:marRight w:val="0"/>
      <w:marTop w:val="0"/>
      <w:marBottom w:val="0"/>
      <w:divBdr>
        <w:top w:val="none" w:sz="0" w:space="0" w:color="auto"/>
        <w:left w:val="none" w:sz="0" w:space="0" w:color="auto"/>
        <w:bottom w:val="none" w:sz="0" w:space="0" w:color="auto"/>
        <w:right w:val="none" w:sz="0" w:space="0" w:color="auto"/>
      </w:divBdr>
    </w:div>
    <w:div w:id="277032508">
      <w:bodyDiv w:val="1"/>
      <w:marLeft w:val="0"/>
      <w:marRight w:val="0"/>
      <w:marTop w:val="0"/>
      <w:marBottom w:val="0"/>
      <w:divBdr>
        <w:top w:val="none" w:sz="0" w:space="0" w:color="auto"/>
        <w:left w:val="none" w:sz="0" w:space="0" w:color="auto"/>
        <w:bottom w:val="none" w:sz="0" w:space="0" w:color="auto"/>
        <w:right w:val="none" w:sz="0" w:space="0" w:color="auto"/>
      </w:divBdr>
    </w:div>
    <w:div w:id="290794753">
      <w:bodyDiv w:val="1"/>
      <w:marLeft w:val="0"/>
      <w:marRight w:val="0"/>
      <w:marTop w:val="0"/>
      <w:marBottom w:val="0"/>
      <w:divBdr>
        <w:top w:val="none" w:sz="0" w:space="0" w:color="auto"/>
        <w:left w:val="none" w:sz="0" w:space="0" w:color="auto"/>
        <w:bottom w:val="none" w:sz="0" w:space="0" w:color="auto"/>
        <w:right w:val="none" w:sz="0" w:space="0" w:color="auto"/>
      </w:divBdr>
    </w:div>
    <w:div w:id="421218623">
      <w:bodyDiv w:val="1"/>
      <w:marLeft w:val="0"/>
      <w:marRight w:val="0"/>
      <w:marTop w:val="0"/>
      <w:marBottom w:val="0"/>
      <w:divBdr>
        <w:top w:val="none" w:sz="0" w:space="0" w:color="auto"/>
        <w:left w:val="none" w:sz="0" w:space="0" w:color="auto"/>
        <w:bottom w:val="none" w:sz="0" w:space="0" w:color="auto"/>
        <w:right w:val="none" w:sz="0" w:space="0" w:color="auto"/>
      </w:divBdr>
    </w:div>
    <w:div w:id="495001314">
      <w:bodyDiv w:val="1"/>
      <w:marLeft w:val="0"/>
      <w:marRight w:val="0"/>
      <w:marTop w:val="0"/>
      <w:marBottom w:val="0"/>
      <w:divBdr>
        <w:top w:val="none" w:sz="0" w:space="0" w:color="auto"/>
        <w:left w:val="none" w:sz="0" w:space="0" w:color="auto"/>
        <w:bottom w:val="none" w:sz="0" w:space="0" w:color="auto"/>
        <w:right w:val="none" w:sz="0" w:space="0" w:color="auto"/>
      </w:divBdr>
    </w:div>
    <w:div w:id="569776594">
      <w:bodyDiv w:val="1"/>
      <w:marLeft w:val="0"/>
      <w:marRight w:val="0"/>
      <w:marTop w:val="0"/>
      <w:marBottom w:val="0"/>
      <w:divBdr>
        <w:top w:val="none" w:sz="0" w:space="0" w:color="auto"/>
        <w:left w:val="none" w:sz="0" w:space="0" w:color="auto"/>
        <w:bottom w:val="none" w:sz="0" w:space="0" w:color="auto"/>
        <w:right w:val="none" w:sz="0" w:space="0" w:color="auto"/>
      </w:divBdr>
    </w:div>
    <w:div w:id="646740391">
      <w:bodyDiv w:val="1"/>
      <w:marLeft w:val="0"/>
      <w:marRight w:val="0"/>
      <w:marTop w:val="0"/>
      <w:marBottom w:val="0"/>
      <w:divBdr>
        <w:top w:val="none" w:sz="0" w:space="0" w:color="auto"/>
        <w:left w:val="none" w:sz="0" w:space="0" w:color="auto"/>
        <w:bottom w:val="none" w:sz="0" w:space="0" w:color="auto"/>
        <w:right w:val="none" w:sz="0" w:space="0" w:color="auto"/>
      </w:divBdr>
    </w:div>
    <w:div w:id="815418862">
      <w:bodyDiv w:val="1"/>
      <w:marLeft w:val="0"/>
      <w:marRight w:val="0"/>
      <w:marTop w:val="0"/>
      <w:marBottom w:val="0"/>
      <w:divBdr>
        <w:top w:val="none" w:sz="0" w:space="0" w:color="auto"/>
        <w:left w:val="none" w:sz="0" w:space="0" w:color="auto"/>
        <w:bottom w:val="none" w:sz="0" w:space="0" w:color="auto"/>
        <w:right w:val="none" w:sz="0" w:space="0" w:color="auto"/>
      </w:divBdr>
    </w:div>
    <w:div w:id="870337856">
      <w:bodyDiv w:val="1"/>
      <w:marLeft w:val="0"/>
      <w:marRight w:val="0"/>
      <w:marTop w:val="0"/>
      <w:marBottom w:val="0"/>
      <w:divBdr>
        <w:top w:val="none" w:sz="0" w:space="0" w:color="auto"/>
        <w:left w:val="none" w:sz="0" w:space="0" w:color="auto"/>
        <w:bottom w:val="none" w:sz="0" w:space="0" w:color="auto"/>
        <w:right w:val="none" w:sz="0" w:space="0" w:color="auto"/>
      </w:divBdr>
    </w:div>
    <w:div w:id="911237752">
      <w:bodyDiv w:val="1"/>
      <w:marLeft w:val="0"/>
      <w:marRight w:val="0"/>
      <w:marTop w:val="0"/>
      <w:marBottom w:val="0"/>
      <w:divBdr>
        <w:top w:val="none" w:sz="0" w:space="0" w:color="auto"/>
        <w:left w:val="none" w:sz="0" w:space="0" w:color="auto"/>
        <w:bottom w:val="none" w:sz="0" w:space="0" w:color="auto"/>
        <w:right w:val="none" w:sz="0" w:space="0" w:color="auto"/>
      </w:divBdr>
    </w:div>
    <w:div w:id="1018771422">
      <w:bodyDiv w:val="1"/>
      <w:marLeft w:val="0"/>
      <w:marRight w:val="0"/>
      <w:marTop w:val="0"/>
      <w:marBottom w:val="0"/>
      <w:divBdr>
        <w:top w:val="none" w:sz="0" w:space="0" w:color="auto"/>
        <w:left w:val="none" w:sz="0" w:space="0" w:color="auto"/>
        <w:bottom w:val="none" w:sz="0" w:space="0" w:color="auto"/>
        <w:right w:val="none" w:sz="0" w:space="0" w:color="auto"/>
      </w:divBdr>
    </w:div>
    <w:div w:id="1028918075">
      <w:bodyDiv w:val="1"/>
      <w:marLeft w:val="0"/>
      <w:marRight w:val="0"/>
      <w:marTop w:val="0"/>
      <w:marBottom w:val="0"/>
      <w:divBdr>
        <w:top w:val="none" w:sz="0" w:space="0" w:color="auto"/>
        <w:left w:val="none" w:sz="0" w:space="0" w:color="auto"/>
        <w:bottom w:val="none" w:sz="0" w:space="0" w:color="auto"/>
        <w:right w:val="none" w:sz="0" w:space="0" w:color="auto"/>
      </w:divBdr>
    </w:div>
    <w:div w:id="1111972870">
      <w:bodyDiv w:val="1"/>
      <w:marLeft w:val="0"/>
      <w:marRight w:val="0"/>
      <w:marTop w:val="0"/>
      <w:marBottom w:val="0"/>
      <w:divBdr>
        <w:top w:val="none" w:sz="0" w:space="0" w:color="auto"/>
        <w:left w:val="none" w:sz="0" w:space="0" w:color="auto"/>
        <w:bottom w:val="none" w:sz="0" w:space="0" w:color="auto"/>
        <w:right w:val="none" w:sz="0" w:space="0" w:color="auto"/>
      </w:divBdr>
    </w:div>
    <w:div w:id="1204948767">
      <w:bodyDiv w:val="1"/>
      <w:marLeft w:val="0"/>
      <w:marRight w:val="0"/>
      <w:marTop w:val="0"/>
      <w:marBottom w:val="0"/>
      <w:divBdr>
        <w:top w:val="none" w:sz="0" w:space="0" w:color="auto"/>
        <w:left w:val="none" w:sz="0" w:space="0" w:color="auto"/>
        <w:bottom w:val="none" w:sz="0" w:space="0" w:color="auto"/>
        <w:right w:val="none" w:sz="0" w:space="0" w:color="auto"/>
      </w:divBdr>
    </w:div>
    <w:div w:id="1222862327">
      <w:bodyDiv w:val="1"/>
      <w:marLeft w:val="0"/>
      <w:marRight w:val="0"/>
      <w:marTop w:val="0"/>
      <w:marBottom w:val="0"/>
      <w:divBdr>
        <w:top w:val="none" w:sz="0" w:space="0" w:color="auto"/>
        <w:left w:val="none" w:sz="0" w:space="0" w:color="auto"/>
        <w:bottom w:val="none" w:sz="0" w:space="0" w:color="auto"/>
        <w:right w:val="none" w:sz="0" w:space="0" w:color="auto"/>
      </w:divBdr>
    </w:div>
    <w:div w:id="1240553305">
      <w:bodyDiv w:val="1"/>
      <w:marLeft w:val="0"/>
      <w:marRight w:val="0"/>
      <w:marTop w:val="0"/>
      <w:marBottom w:val="0"/>
      <w:divBdr>
        <w:top w:val="none" w:sz="0" w:space="0" w:color="auto"/>
        <w:left w:val="none" w:sz="0" w:space="0" w:color="auto"/>
        <w:bottom w:val="none" w:sz="0" w:space="0" w:color="auto"/>
        <w:right w:val="none" w:sz="0" w:space="0" w:color="auto"/>
      </w:divBdr>
    </w:div>
    <w:div w:id="1328703703">
      <w:bodyDiv w:val="1"/>
      <w:marLeft w:val="0"/>
      <w:marRight w:val="0"/>
      <w:marTop w:val="0"/>
      <w:marBottom w:val="0"/>
      <w:divBdr>
        <w:top w:val="none" w:sz="0" w:space="0" w:color="auto"/>
        <w:left w:val="none" w:sz="0" w:space="0" w:color="auto"/>
        <w:bottom w:val="none" w:sz="0" w:space="0" w:color="auto"/>
        <w:right w:val="none" w:sz="0" w:space="0" w:color="auto"/>
      </w:divBdr>
    </w:div>
    <w:div w:id="1389718501">
      <w:bodyDiv w:val="1"/>
      <w:marLeft w:val="0"/>
      <w:marRight w:val="0"/>
      <w:marTop w:val="0"/>
      <w:marBottom w:val="0"/>
      <w:divBdr>
        <w:top w:val="none" w:sz="0" w:space="0" w:color="auto"/>
        <w:left w:val="none" w:sz="0" w:space="0" w:color="auto"/>
        <w:bottom w:val="none" w:sz="0" w:space="0" w:color="auto"/>
        <w:right w:val="none" w:sz="0" w:space="0" w:color="auto"/>
      </w:divBdr>
    </w:div>
    <w:div w:id="1442652367">
      <w:bodyDiv w:val="1"/>
      <w:marLeft w:val="0"/>
      <w:marRight w:val="0"/>
      <w:marTop w:val="0"/>
      <w:marBottom w:val="0"/>
      <w:divBdr>
        <w:top w:val="none" w:sz="0" w:space="0" w:color="auto"/>
        <w:left w:val="none" w:sz="0" w:space="0" w:color="auto"/>
        <w:bottom w:val="none" w:sz="0" w:space="0" w:color="auto"/>
        <w:right w:val="none" w:sz="0" w:space="0" w:color="auto"/>
      </w:divBdr>
    </w:div>
    <w:div w:id="1478186753">
      <w:bodyDiv w:val="1"/>
      <w:marLeft w:val="0"/>
      <w:marRight w:val="0"/>
      <w:marTop w:val="0"/>
      <w:marBottom w:val="0"/>
      <w:divBdr>
        <w:top w:val="none" w:sz="0" w:space="0" w:color="auto"/>
        <w:left w:val="none" w:sz="0" w:space="0" w:color="auto"/>
        <w:bottom w:val="none" w:sz="0" w:space="0" w:color="auto"/>
        <w:right w:val="none" w:sz="0" w:space="0" w:color="auto"/>
      </w:divBdr>
    </w:div>
    <w:div w:id="1594781383">
      <w:bodyDiv w:val="1"/>
      <w:marLeft w:val="0"/>
      <w:marRight w:val="0"/>
      <w:marTop w:val="0"/>
      <w:marBottom w:val="0"/>
      <w:divBdr>
        <w:top w:val="none" w:sz="0" w:space="0" w:color="auto"/>
        <w:left w:val="none" w:sz="0" w:space="0" w:color="auto"/>
        <w:bottom w:val="none" w:sz="0" w:space="0" w:color="auto"/>
        <w:right w:val="none" w:sz="0" w:space="0" w:color="auto"/>
      </w:divBdr>
    </w:div>
    <w:div w:id="1721588855">
      <w:bodyDiv w:val="1"/>
      <w:marLeft w:val="0"/>
      <w:marRight w:val="0"/>
      <w:marTop w:val="0"/>
      <w:marBottom w:val="0"/>
      <w:divBdr>
        <w:top w:val="none" w:sz="0" w:space="0" w:color="auto"/>
        <w:left w:val="none" w:sz="0" w:space="0" w:color="auto"/>
        <w:bottom w:val="none" w:sz="0" w:space="0" w:color="auto"/>
        <w:right w:val="none" w:sz="0" w:space="0" w:color="auto"/>
      </w:divBdr>
    </w:div>
    <w:div w:id="1727953777">
      <w:bodyDiv w:val="1"/>
      <w:marLeft w:val="0"/>
      <w:marRight w:val="0"/>
      <w:marTop w:val="0"/>
      <w:marBottom w:val="0"/>
      <w:divBdr>
        <w:top w:val="none" w:sz="0" w:space="0" w:color="auto"/>
        <w:left w:val="none" w:sz="0" w:space="0" w:color="auto"/>
        <w:bottom w:val="none" w:sz="0" w:space="0" w:color="auto"/>
        <w:right w:val="none" w:sz="0" w:space="0" w:color="auto"/>
      </w:divBdr>
    </w:div>
    <w:div w:id="1858084125">
      <w:bodyDiv w:val="1"/>
      <w:marLeft w:val="0"/>
      <w:marRight w:val="0"/>
      <w:marTop w:val="0"/>
      <w:marBottom w:val="0"/>
      <w:divBdr>
        <w:top w:val="none" w:sz="0" w:space="0" w:color="auto"/>
        <w:left w:val="none" w:sz="0" w:space="0" w:color="auto"/>
        <w:bottom w:val="none" w:sz="0" w:space="0" w:color="auto"/>
        <w:right w:val="none" w:sz="0" w:space="0" w:color="auto"/>
      </w:divBdr>
    </w:div>
    <w:div w:id="1874341584">
      <w:bodyDiv w:val="1"/>
      <w:marLeft w:val="0"/>
      <w:marRight w:val="0"/>
      <w:marTop w:val="0"/>
      <w:marBottom w:val="0"/>
      <w:divBdr>
        <w:top w:val="none" w:sz="0" w:space="0" w:color="auto"/>
        <w:left w:val="none" w:sz="0" w:space="0" w:color="auto"/>
        <w:bottom w:val="none" w:sz="0" w:space="0" w:color="auto"/>
        <w:right w:val="none" w:sz="0" w:space="0" w:color="auto"/>
      </w:divBdr>
    </w:div>
    <w:div w:id="194295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4AA35-CBB5-4032-A551-31EE305A1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14</Pages>
  <Words>4198</Words>
  <Characters>23932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28074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LENOVO</cp:lastModifiedBy>
  <cp:revision>44</cp:revision>
  <cp:lastPrinted>2021-09-20T05:26:00Z</cp:lastPrinted>
  <dcterms:created xsi:type="dcterms:W3CDTF">2011-11-30T00:08:00Z</dcterms:created>
  <dcterms:modified xsi:type="dcterms:W3CDTF">2022-02-04T08:17:00Z</dcterms:modified>
</cp:coreProperties>
</file>